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8E42F0C" w14:textId="77777777" w:rsidR="002E49F5" w:rsidRPr="00DF3687" w:rsidRDefault="002E49F5" w:rsidP="00A2300E">
      <w:pPr>
        <w:jc w:val="both"/>
        <w:rPr>
          <w:sz w:val="20"/>
        </w:rPr>
      </w:pPr>
    </w:p>
    <w:tbl>
      <w:tblPr>
        <w:tblW w:w="9724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724"/>
      </w:tblGrid>
      <w:tr w:rsidR="002E49F5" w:rsidRPr="00DF3687" w14:paraId="7BCD091D" w14:textId="77777777" w:rsidTr="002E49F5">
        <w:trPr>
          <w:cantSplit/>
          <w:trHeight w:val="731"/>
          <w:jc w:val="center"/>
        </w:trPr>
        <w:tc>
          <w:tcPr>
            <w:tcW w:w="9724" w:type="dxa"/>
          </w:tcPr>
          <w:p w14:paraId="54ED9695" w14:textId="77777777" w:rsidR="00397C47" w:rsidRPr="00DF3687" w:rsidRDefault="00397C47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</w:p>
          <w:p w14:paraId="39B6A6F3" w14:textId="77777777" w:rsidR="00397C47" w:rsidRPr="00DF3687" w:rsidRDefault="00397C47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</w:p>
          <w:p w14:paraId="2F2F836F" w14:textId="77777777" w:rsidR="002E49F5" w:rsidRPr="00BB7201" w:rsidRDefault="002E49F5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4"/>
                <w:szCs w:val="28"/>
              </w:rPr>
            </w:pPr>
            <w:r w:rsidRPr="00DF3687">
              <w:rPr>
                <w:rFonts w:cstheme="minorHAnsi"/>
                <w:color w:val="000000" w:themeColor="text1"/>
                <w:sz w:val="24"/>
                <w:szCs w:val="28"/>
              </w:rPr>
              <w:t xml:space="preserve">– </w:t>
            </w:r>
            <w:r w:rsidRPr="00BB7201">
              <w:rPr>
                <w:rFonts w:cstheme="minorHAnsi"/>
                <w:color w:val="000000" w:themeColor="text1"/>
                <w:sz w:val="24"/>
                <w:szCs w:val="28"/>
              </w:rPr>
              <w:t>Cahier des charges V</w:t>
            </w:r>
            <w:r w:rsidR="00B30004" w:rsidRPr="00BB7201">
              <w:rPr>
                <w:rFonts w:cstheme="minorHAnsi"/>
                <w:color w:val="000000" w:themeColor="text1"/>
                <w:sz w:val="24"/>
                <w:szCs w:val="28"/>
              </w:rPr>
              <w:t>1</w:t>
            </w:r>
            <w:r w:rsidRPr="00BB7201">
              <w:rPr>
                <w:rFonts w:cstheme="minorHAnsi"/>
                <w:color w:val="000000" w:themeColor="text1"/>
                <w:sz w:val="24"/>
                <w:szCs w:val="28"/>
              </w:rPr>
              <w:t xml:space="preserve"> –</w:t>
            </w:r>
          </w:p>
          <w:p w14:paraId="4CD1F3EB" w14:textId="140230B3" w:rsidR="002E49F5" w:rsidRPr="00DF3687" w:rsidRDefault="002E49F5" w:rsidP="001A5494">
            <w:pPr>
              <w:spacing w:line="276" w:lineRule="auto"/>
              <w:ind w:left="360"/>
              <w:jc w:val="center"/>
              <w:rPr>
                <w:rFonts w:cstheme="minorHAnsi"/>
                <w:color w:val="000000" w:themeColor="text1"/>
                <w:sz w:val="20"/>
                <w:szCs w:val="28"/>
              </w:rPr>
            </w:pPr>
            <w:r w:rsidRPr="00BB7201">
              <w:rPr>
                <w:rFonts w:cstheme="minorHAnsi"/>
                <w:color w:val="000000" w:themeColor="text1"/>
                <w:sz w:val="20"/>
                <w:szCs w:val="28"/>
              </w:rPr>
              <w:t xml:space="preserve">le </w:t>
            </w:r>
            <w:r w:rsidR="00870BF1" w:rsidRPr="001359C6">
              <w:rPr>
                <w:rFonts w:cstheme="minorHAnsi"/>
                <w:color w:val="000000" w:themeColor="text1"/>
                <w:sz w:val="20"/>
                <w:szCs w:val="28"/>
              </w:rPr>
              <w:t>24</w:t>
            </w:r>
            <w:r w:rsidR="00931D62">
              <w:rPr>
                <w:rFonts w:cstheme="minorHAnsi"/>
                <w:color w:val="000000" w:themeColor="text1"/>
                <w:sz w:val="20"/>
                <w:szCs w:val="28"/>
              </w:rPr>
              <w:t>/06</w:t>
            </w:r>
            <w:bookmarkStart w:id="0" w:name="_GoBack"/>
            <w:bookmarkEnd w:id="0"/>
            <w:r w:rsidR="00667CED" w:rsidRPr="001359C6">
              <w:rPr>
                <w:rFonts w:cstheme="minorHAnsi"/>
                <w:color w:val="000000" w:themeColor="text1"/>
                <w:sz w:val="20"/>
                <w:szCs w:val="28"/>
              </w:rPr>
              <w:t>/2020</w:t>
            </w:r>
          </w:p>
          <w:p w14:paraId="2D8759DC" w14:textId="526EA8CF" w:rsidR="002E49F5" w:rsidRPr="00DF3687" w:rsidRDefault="002E49F5" w:rsidP="001A5494">
            <w:pPr>
              <w:jc w:val="center"/>
              <w:rPr>
                <w:b/>
                <w:color w:val="44546A" w:themeColor="text2"/>
                <w:sz w:val="28"/>
              </w:rPr>
            </w:pPr>
            <w:r w:rsidRPr="00DF3687">
              <w:rPr>
                <w:b/>
                <w:color w:val="44546A" w:themeColor="text2"/>
                <w:sz w:val="28"/>
              </w:rPr>
              <w:t>Cahier des charges</w:t>
            </w:r>
            <w:r w:rsidR="00B82910">
              <w:rPr>
                <w:b/>
                <w:color w:val="44546A" w:themeColor="text2"/>
                <w:sz w:val="28"/>
              </w:rPr>
              <w:t xml:space="preserve"> pour la consultation n°</w:t>
            </w:r>
            <w:r w:rsidR="00946721">
              <w:rPr>
                <w:b/>
                <w:color w:val="44546A" w:themeColor="text2"/>
                <w:sz w:val="28"/>
              </w:rPr>
              <w:t>RFQ-2004</w:t>
            </w:r>
            <w:r w:rsidR="00BF0593" w:rsidRPr="00DF3687">
              <w:rPr>
                <w:b/>
                <w:color w:val="44546A" w:themeColor="text2"/>
                <w:sz w:val="28"/>
              </w:rPr>
              <w:t> </w:t>
            </w:r>
            <w:r w:rsidRPr="00DF3687">
              <w:rPr>
                <w:b/>
                <w:color w:val="44546A" w:themeColor="text2"/>
                <w:sz w:val="28"/>
              </w:rPr>
              <w:t>:</w:t>
            </w:r>
          </w:p>
          <w:p w14:paraId="3C8F1E72" w14:textId="77777777" w:rsidR="002E49F5" w:rsidRPr="00DF3687" w:rsidRDefault="002E49F5" w:rsidP="001A5494">
            <w:pPr>
              <w:jc w:val="center"/>
              <w:rPr>
                <w:b/>
                <w:color w:val="44546A" w:themeColor="text2"/>
                <w:sz w:val="28"/>
              </w:rPr>
            </w:pPr>
            <w:r w:rsidRPr="00DF3687">
              <w:rPr>
                <w:b/>
                <w:color w:val="44546A" w:themeColor="text2"/>
                <w:sz w:val="28"/>
              </w:rPr>
              <w:t xml:space="preserve">Contractualisation d’une flexibilité </w:t>
            </w:r>
            <w:r w:rsidRPr="00BB7201">
              <w:rPr>
                <w:b/>
                <w:color w:val="44546A" w:themeColor="text2"/>
                <w:sz w:val="28"/>
              </w:rPr>
              <w:t xml:space="preserve">locale en appui à la conduite des réseaux sur la Direction Régionale Enedis </w:t>
            </w:r>
            <w:r w:rsidR="006356F4" w:rsidRPr="001359C6">
              <w:rPr>
                <w:b/>
                <w:color w:val="44546A" w:themeColor="text2"/>
                <w:sz w:val="28"/>
              </w:rPr>
              <w:t>Paris</w:t>
            </w:r>
            <w:r w:rsidRPr="00BB7201">
              <w:rPr>
                <w:b/>
                <w:color w:val="44546A" w:themeColor="text2"/>
                <w:sz w:val="28"/>
              </w:rPr>
              <w:t>.</w:t>
            </w:r>
          </w:p>
          <w:p w14:paraId="598FC6DE" w14:textId="77777777" w:rsidR="002E49F5" w:rsidRPr="00DF3687" w:rsidRDefault="002E49F5" w:rsidP="00A2300E">
            <w:pPr>
              <w:pStyle w:val="Titre5"/>
              <w:rPr>
                <w:rFonts w:asciiTheme="minorHAnsi" w:eastAsia="Times New Roman" w:hAnsiTheme="minorHAnsi" w:cstheme="minorHAnsi"/>
                <w:color w:val="09357A"/>
                <w:szCs w:val="28"/>
              </w:rPr>
            </w:pPr>
          </w:p>
        </w:tc>
      </w:tr>
      <w:tr w:rsidR="002E49F5" w:rsidRPr="00DF3687" w14:paraId="058FE8CB" w14:textId="77777777" w:rsidTr="002E49F5">
        <w:trPr>
          <w:cantSplit/>
          <w:trHeight w:val="731"/>
          <w:jc w:val="center"/>
        </w:trPr>
        <w:tc>
          <w:tcPr>
            <w:tcW w:w="9724" w:type="dxa"/>
          </w:tcPr>
          <w:p w14:paraId="03E38EE8" w14:textId="77777777" w:rsidR="002E49F5" w:rsidRPr="00DF3687" w:rsidRDefault="002E49F5" w:rsidP="00A2300E">
            <w:pPr>
              <w:spacing w:line="276" w:lineRule="auto"/>
              <w:jc w:val="both"/>
              <w:rPr>
                <w:rFonts w:cstheme="minorHAnsi"/>
                <w:color w:val="09357A"/>
                <w:sz w:val="24"/>
                <w:szCs w:val="28"/>
              </w:rPr>
            </w:pPr>
          </w:p>
          <w:p w14:paraId="4BEE0703" w14:textId="77777777" w:rsidR="002E49F5" w:rsidRPr="00DF3687" w:rsidRDefault="002E49F5" w:rsidP="00A2300E">
            <w:pPr>
              <w:spacing w:line="276" w:lineRule="auto"/>
              <w:jc w:val="both"/>
              <w:rPr>
                <w:rFonts w:cstheme="minorHAnsi"/>
                <w:color w:val="09357A"/>
                <w:sz w:val="24"/>
                <w:szCs w:val="28"/>
              </w:rPr>
            </w:pPr>
          </w:p>
        </w:tc>
      </w:tr>
      <w:tr w:rsidR="002E49F5" w:rsidRPr="00DF3687" w14:paraId="12A4DE25" w14:textId="77777777" w:rsidTr="002E49F5">
        <w:trPr>
          <w:cantSplit/>
          <w:trHeight w:hRule="exact" w:val="429"/>
          <w:jc w:val="center"/>
        </w:trPr>
        <w:tc>
          <w:tcPr>
            <w:tcW w:w="9724" w:type="dxa"/>
            <w:tcBorders>
              <w:top w:val="single" w:sz="4" w:space="0" w:color="09357A"/>
              <w:left w:val="single" w:sz="4" w:space="0" w:color="09357A"/>
              <w:right w:val="single" w:sz="4" w:space="0" w:color="09357A"/>
            </w:tcBorders>
            <w:vAlign w:val="bottom"/>
          </w:tcPr>
          <w:p w14:paraId="7CE25A08" w14:textId="77777777" w:rsidR="002E49F5" w:rsidRPr="00DF3687" w:rsidRDefault="002E49F5" w:rsidP="00A2300E">
            <w:pPr>
              <w:jc w:val="both"/>
              <w:rPr>
                <w:b/>
                <w:bCs/>
                <w:color w:val="44546A" w:themeColor="text2"/>
                <w:sz w:val="28"/>
              </w:rPr>
            </w:pPr>
            <w:bookmarkStart w:id="1" w:name="_Toc214445968"/>
            <w:r w:rsidRPr="00DF3687">
              <w:rPr>
                <w:b/>
                <w:color w:val="44546A" w:themeColor="text2"/>
                <w:sz w:val="24"/>
              </w:rPr>
              <w:t>Résumé</w:t>
            </w:r>
            <w:bookmarkEnd w:id="1"/>
          </w:p>
        </w:tc>
      </w:tr>
      <w:tr w:rsidR="002E49F5" w:rsidRPr="00DF3687" w14:paraId="564B4612" w14:textId="77777777" w:rsidTr="00667CED">
        <w:trPr>
          <w:cantSplit/>
          <w:trHeight w:hRule="exact" w:val="1692"/>
          <w:jc w:val="center"/>
        </w:trPr>
        <w:tc>
          <w:tcPr>
            <w:tcW w:w="9724" w:type="dxa"/>
            <w:tcBorders>
              <w:left w:val="single" w:sz="4" w:space="0" w:color="09357A"/>
              <w:bottom w:val="single" w:sz="4" w:space="0" w:color="09357A"/>
              <w:right w:val="single" w:sz="4" w:space="0" w:color="09357A"/>
            </w:tcBorders>
          </w:tcPr>
          <w:p w14:paraId="59EAE105" w14:textId="77777777" w:rsidR="002E49F5" w:rsidRPr="00DF3687" w:rsidRDefault="002E49F5" w:rsidP="00A2300E">
            <w:pPr>
              <w:spacing w:line="276" w:lineRule="auto"/>
              <w:ind w:left="198"/>
              <w:jc w:val="both"/>
              <w:rPr>
                <w:rFonts w:cstheme="minorHAnsi"/>
                <w:sz w:val="2"/>
              </w:rPr>
            </w:pPr>
          </w:p>
          <w:p w14:paraId="22C763C5" w14:textId="415E0CA8" w:rsidR="002E49F5" w:rsidRPr="00DF3687" w:rsidRDefault="002E49F5" w:rsidP="00840FAC">
            <w:pPr>
              <w:spacing w:line="276" w:lineRule="auto"/>
              <w:ind w:left="170" w:right="170"/>
              <w:jc w:val="both"/>
              <w:rPr>
                <w:rFonts w:cstheme="minorHAnsi"/>
                <w:color w:val="44546A" w:themeColor="text2"/>
                <w:sz w:val="20"/>
              </w:rPr>
            </w:pPr>
            <w:r w:rsidRPr="00DF3687">
              <w:rPr>
                <w:rFonts w:cstheme="minorHAnsi"/>
                <w:color w:val="44546A" w:themeColor="text2"/>
                <w:sz w:val="20"/>
              </w:rPr>
              <w:t xml:space="preserve">Ce document constitue le cahier des charges </w:t>
            </w:r>
            <w:r w:rsidR="00667CED">
              <w:rPr>
                <w:rFonts w:cstheme="minorHAnsi"/>
                <w:color w:val="44546A" w:themeColor="text2"/>
                <w:sz w:val="20"/>
              </w:rPr>
              <w:t xml:space="preserve">de la consultation n° </w:t>
            </w:r>
            <w:r w:rsidR="00946721">
              <w:rPr>
                <w:rFonts w:cstheme="minorHAnsi"/>
                <w:color w:val="44546A" w:themeColor="text2"/>
                <w:sz w:val="20"/>
              </w:rPr>
              <w:t>RFQ-2004</w:t>
            </w:r>
            <w:r w:rsidR="00667CED">
              <w:rPr>
                <w:rFonts w:cstheme="minorHAnsi"/>
                <w:color w:val="44546A" w:themeColor="text2"/>
                <w:sz w:val="20"/>
              </w:rPr>
              <w:t xml:space="preserve"> </w:t>
            </w:r>
            <w:r w:rsidRPr="00DF3687">
              <w:rPr>
                <w:rFonts w:cstheme="minorHAnsi"/>
                <w:color w:val="44546A" w:themeColor="text2"/>
                <w:sz w:val="20"/>
              </w:rPr>
              <w:t>définissant les éléments techniques attendus des opérateurs de flexibilités pour répondre au besoin exprimé par Enedis</w:t>
            </w:r>
            <w:r w:rsidR="006356F4" w:rsidRPr="00DF3687">
              <w:rPr>
                <w:rFonts w:cstheme="minorHAnsi"/>
                <w:color w:val="44546A" w:themeColor="text2"/>
                <w:sz w:val="20"/>
              </w:rPr>
              <w:t xml:space="preserve"> dans le cadre de son </w:t>
            </w:r>
            <w:r w:rsidR="006356F4" w:rsidRPr="00BB7201">
              <w:rPr>
                <w:rFonts w:cstheme="minorHAnsi"/>
                <w:color w:val="44546A" w:themeColor="text2"/>
                <w:sz w:val="20"/>
              </w:rPr>
              <w:t>expérimentation de flexibilités locales en tant qu’appui à la conduite</w:t>
            </w:r>
            <w:r w:rsidR="00667CED" w:rsidRPr="00BB7201">
              <w:rPr>
                <w:rFonts w:cstheme="minorHAnsi"/>
                <w:color w:val="44546A" w:themeColor="text2"/>
                <w:sz w:val="20"/>
              </w:rPr>
              <w:t xml:space="preserve"> </w:t>
            </w:r>
            <w:r w:rsidRPr="00BB7201">
              <w:rPr>
                <w:rFonts w:cstheme="minorHAnsi"/>
                <w:b/>
                <w:color w:val="44546A" w:themeColor="text2"/>
                <w:sz w:val="20"/>
              </w:rPr>
              <w:t xml:space="preserve">des réseaux sur la Direction Régionale Enedis </w:t>
            </w:r>
            <w:r w:rsidR="006356F4" w:rsidRPr="001359C6">
              <w:rPr>
                <w:rFonts w:cstheme="minorHAnsi"/>
                <w:b/>
                <w:color w:val="44546A" w:themeColor="text2"/>
                <w:sz w:val="20"/>
              </w:rPr>
              <w:t>Paris</w:t>
            </w:r>
            <w:r w:rsidRPr="00BB7201">
              <w:rPr>
                <w:rFonts w:cstheme="minorHAnsi"/>
                <w:color w:val="44546A" w:themeColor="text2"/>
                <w:sz w:val="20"/>
              </w:rPr>
              <w:t>.</w:t>
            </w:r>
          </w:p>
        </w:tc>
      </w:tr>
    </w:tbl>
    <w:p w14:paraId="20CC01A6" w14:textId="77777777" w:rsidR="002E49F5" w:rsidRPr="00DF3687" w:rsidRDefault="002E49F5" w:rsidP="00A2300E">
      <w:pPr>
        <w:jc w:val="both"/>
        <w:rPr>
          <w:sz w:val="20"/>
        </w:rPr>
      </w:pPr>
    </w:p>
    <w:p w14:paraId="4D68005D" w14:textId="77777777" w:rsidR="002E49F5" w:rsidRPr="00DF3687" w:rsidRDefault="002E49F5" w:rsidP="00A2300E">
      <w:pPr>
        <w:jc w:val="both"/>
        <w:rPr>
          <w:sz w:val="20"/>
        </w:rPr>
      </w:pPr>
      <w:r w:rsidRPr="00DF3687">
        <w:rPr>
          <w:sz w:val="20"/>
        </w:rPr>
        <w:br w:type="page"/>
      </w:r>
    </w:p>
    <w:p w14:paraId="29E2DF6E" w14:textId="77777777" w:rsidR="00EF6D66" w:rsidRPr="00DF3687" w:rsidRDefault="00EF6D66" w:rsidP="00A2300E">
      <w:pPr>
        <w:jc w:val="both"/>
        <w:rPr>
          <w:sz w:val="20"/>
        </w:rPr>
      </w:pPr>
    </w:p>
    <w:sdt>
      <w:sdtPr>
        <w:rPr>
          <w:rFonts w:asciiTheme="minorHAnsi" w:eastAsiaTheme="minorHAnsi" w:hAnsiTheme="minorHAnsi" w:cstheme="minorBidi"/>
          <w:color w:val="auto"/>
          <w:sz w:val="20"/>
          <w:szCs w:val="22"/>
          <w:lang w:eastAsia="en-US"/>
        </w:rPr>
        <w:id w:val="8456684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FA24B29" w14:textId="77777777" w:rsidR="00A2300E" w:rsidRPr="00DF3687" w:rsidRDefault="00A2300E">
          <w:pPr>
            <w:pStyle w:val="En-ttedetabledesmatires"/>
            <w:rPr>
              <w:sz w:val="28"/>
            </w:rPr>
          </w:pPr>
          <w:r w:rsidRPr="00DF3687">
            <w:rPr>
              <w:sz w:val="28"/>
            </w:rPr>
            <w:t>Table des matières</w:t>
          </w:r>
        </w:p>
        <w:p w14:paraId="5C126889" w14:textId="77777777" w:rsidR="00A064B1" w:rsidRDefault="001D1088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r w:rsidRPr="00DF3687">
            <w:rPr>
              <w:b/>
              <w:bCs/>
              <w:sz w:val="20"/>
            </w:rPr>
            <w:fldChar w:fldCharType="begin"/>
          </w:r>
          <w:r w:rsidR="00A2300E" w:rsidRPr="00DF3687">
            <w:rPr>
              <w:b/>
              <w:bCs/>
              <w:sz w:val="20"/>
            </w:rPr>
            <w:instrText xml:space="preserve"> TOC \o "1-3" \h \z \u </w:instrText>
          </w:r>
          <w:r w:rsidRPr="00DF3687">
            <w:rPr>
              <w:b/>
              <w:bCs/>
              <w:sz w:val="20"/>
            </w:rPr>
            <w:fldChar w:fldCharType="separate"/>
          </w:r>
          <w:hyperlink w:anchor="_Toc38550287" w:history="1">
            <w:r w:rsidR="00A064B1" w:rsidRPr="006C5217">
              <w:rPr>
                <w:rStyle w:val="Lienhypertexte"/>
                <w:noProof/>
              </w:rPr>
              <w:t>1.</w:t>
            </w:r>
            <w:r w:rsidR="00A064B1">
              <w:rPr>
                <w:rFonts w:eastAsiaTheme="minorEastAsia"/>
                <w:noProof/>
                <w:lang w:eastAsia="fr-FR"/>
              </w:rPr>
              <w:tab/>
            </w:r>
            <w:r w:rsidR="00A064B1" w:rsidRPr="006C5217">
              <w:rPr>
                <w:rStyle w:val="Lienhypertexte"/>
                <w:noProof/>
              </w:rPr>
              <w:t>Préambule et objet du cahier des charges</w:t>
            </w:r>
            <w:r w:rsidR="00A064B1">
              <w:rPr>
                <w:noProof/>
                <w:webHidden/>
              </w:rPr>
              <w:tab/>
            </w:r>
            <w:r w:rsidR="00A064B1">
              <w:rPr>
                <w:noProof/>
                <w:webHidden/>
              </w:rPr>
              <w:fldChar w:fldCharType="begin"/>
            </w:r>
            <w:r w:rsidR="00A064B1">
              <w:rPr>
                <w:noProof/>
                <w:webHidden/>
              </w:rPr>
              <w:instrText xml:space="preserve"> PAGEREF _Toc38550287 \h </w:instrText>
            </w:r>
            <w:r w:rsidR="00A064B1">
              <w:rPr>
                <w:noProof/>
                <w:webHidden/>
              </w:rPr>
            </w:r>
            <w:r w:rsidR="00A064B1">
              <w:rPr>
                <w:noProof/>
                <w:webHidden/>
              </w:rPr>
              <w:fldChar w:fldCharType="separate"/>
            </w:r>
            <w:r w:rsidR="00A064B1">
              <w:rPr>
                <w:noProof/>
                <w:webHidden/>
              </w:rPr>
              <w:t>3</w:t>
            </w:r>
            <w:r w:rsidR="00A064B1">
              <w:rPr>
                <w:noProof/>
                <w:webHidden/>
              </w:rPr>
              <w:fldChar w:fldCharType="end"/>
            </w:r>
          </w:hyperlink>
        </w:p>
        <w:p w14:paraId="49412A82" w14:textId="77777777" w:rsidR="00A064B1" w:rsidRDefault="00F209F7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288" w:history="1">
            <w:r w:rsidR="00A064B1" w:rsidRPr="006C5217">
              <w:rPr>
                <w:rStyle w:val="Lienhypertexte"/>
                <w:noProof/>
              </w:rPr>
              <w:t>2.</w:t>
            </w:r>
            <w:r w:rsidR="00A064B1">
              <w:rPr>
                <w:rFonts w:eastAsiaTheme="minorEastAsia"/>
                <w:noProof/>
                <w:lang w:eastAsia="fr-FR"/>
              </w:rPr>
              <w:tab/>
            </w:r>
            <w:r w:rsidR="00A064B1" w:rsidRPr="006C5217">
              <w:rPr>
                <w:rStyle w:val="Lienhypertexte"/>
                <w:noProof/>
              </w:rPr>
              <w:t>Contexte</w:t>
            </w:r>
            <w:r w:rsidR="00A064B1">
              <w:rPr>
                <w:noProof/>
                <w:webHidden/>
              </w:rPr>
              <w:tab/>
            </w:r>
            <w:r w:rsidR="00A064B1">
              <w:rPr>
                <w:noProof/>
                <w:webHidden/>
              </w:rPr>
              <w:fldChar w:fldCharType="begin"/>
            </w:r>
            <w:r w:rsidR="00A064B1">
              <w:rPr>
                <w:noProof/>
                <w:webHidden/>
              </w:rPr>
              <w:instrText xml:space="preserve"> PAGEREF _Toc38550288 \h </w:instrText>
            </w:r>
            <w:r w:rsidR="00A064B1">
              <w:rPr>
                <w:noProof/>
                <w:webHidden/>
              </w:rPr>
            </w:r>
            <w:r w:rsidR="00A064B1">
              <w:rPr>
                <w:noProof/>
                <w:webHidden/>
              </w:rPr>
              <w:fldChar w:fldCharType="separate"/>
            </w:r>
            <w:r w:rsidR="00A064B1">
              <w:rPr>
                <w:noProof/>
                <w:webHidden/>
              </w:rPr>
              <w:t>3</w:t>
            </w:r>
            <w:r w:rsidR="00A064B1">
              <w:rPr>
                <w:noProof/>
                <w:webHidden/>
              </w:rPr>
              <w:fldChar w:fldCharType="end"/>
            </w:r>
          </w:hyperlink>
        </w:p>
        <w:p w14:paraId="640895CA" w14:textId="77777777" w:rsidR="00A064B1" w:rsidRDefault="00F209F7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289" w:history="1">
            <w:r w:rsidR="00A064B1" w:rsidRPr="006C5217">
              <w:rPr>
                <w:rStyle w:val="Lienhypertexte"/>
                <w:noProof/>
              </w:rPr>
              <w:t>3.</w:t>
            </w:r>
            <w:r w:rsidR="00A064B1">
              <w:rPr>
                <w:rFonts w:eastAsiaTheme="minorEastAsia"/>
                <w:noProof/>
                <w:lang w:eastAsia="fr-FR"/>
              </w:rPr>
              <w:tab/>
            </w:r>
            <w:r w:rsidR="00A064B1" w:rsidRPr="006C5217">
              <w:rPr>
                <w:rStyle w:val="Lienhypertexte"/>
                <w:noProof/>
              </w:rPr>
              <w:t>Définitions</w:t>
            </w:r>
            <w:r w:rsidR="00A064B1">
              <w:rPr>
                <w:noProof/>
                <w:webHidden/>
              </w:rPr>
              <w:tab/>
            </w:r>
            <w:r w:rsidR="00A064B1">
              <w:rPr>
                <w:noProof/>
                <w:webHidden/>
              </w:rPr>
              <w:fldChar w:fldCharType="begin"/>
            </w:r>
            <w:r w:rsidR="00A064B1">
              <w:rPr>
                <w:noProof/>
                <w:webHidden/>
              </w:rPr>
              <w:instrText xml:space="preserve"> PAGEREF _Toc38550289 \h </w:instrText>
            </w:r>
            <w:r w:rsidR="00A064B1">
              <w:rPr>
                <w:noProof/>
                <w:webHidden/>
              </w:rPr>
            </w:r>
            <w:r w:rsidR="00A064B1">
              <w:rPr>
                <w:noProof/>
                <w:webHidden/>
              </w:rPr>
              <w:fldChar w:fldCharType="separate"/>
            </w:r>
            <w:r w:rsidR="00A064B1">
              <w:rPr>
                <w:noProof/>
                <w:webHidden/>
              </w:rPr>
              <w:t>3</w:t>
            </w:r>
            <w:r w:rsidR="00A064B1">
              <w:rPr>
                <w:noProof/>
                <w:webHidden/>
              </w:rPr>
              <w:fldChar w:fldCharType="end"/>
            </w:r>
          </w:hyperlink>
        </w:p>
        <w:p w14:paraId="38675B0C" w14:textId="77777777" w:rsidR="00A064B1" w:rsidRDefault="00F209F7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290" w:history="1">
            <w:r w:rsidR="00A064B1" w:rsidRPr="006C5217">
              <w:rPr>
                <w:rStyle w:val="Lienhypertexte"/>
                <w:noProof/>
              </w:rPr>
              <w:t>4.</w:t>
            </w:r>
            <w:r w:rsidR="00A064B1">
              <w:rPr>
                <w:rFonts w:eastAsiaTheme="minorEastAsia"/>
                <w:noProof/>
                <w:lang w:eastAsia="fr-FR"/>
              </w:rPr>
              <w:tab/>
            </w:r>
            <w:r w:rsidR="00A064B1" w:rsidRPr="006C5217">
              <w:rPr>
                <w:rStyle w:val="Lienhypertexte"/>
                <w:noProof/>
              </w:rPr>
              <w:t>Documents de Référence</w:t>
            </w:r>
            <w:r w:rsidR="00A064B1">
              <w:rPr>
                <w:noProof/>
                <w:webHidden/>
              </w:rPr>
              <w:tab/>
            </w:r>
            <w:r w:rsidR="00A064B1">
              <w:rPr>
                <w:noProof/>
                <w:webHidden/>
              </w:rPr>
              <w:fldChar w:fldCharType="begin"/>
            </w:r>
            <w:r w:rsidR="00A064B1">
              <w:rPr>
                <w:noProof/>
                <w:webHidden/>
              </w:rPr>
              <w:instrText xml:space="preserve"> PAGEREF _Toc38550290 \h </w:instrText>
            </w:r>
            <w:r w:rsidR="00A064B1">
              <w:rPr>
                <w:noProof/>
                <w:webHidden/>
              </w:rPr>
            </w:r>
            <w:r w:rsidR="00A064B1">
              <w:rPr>
                <w:noProof/>
                <w:webHidden/>
              </w:rPr>
              <w:fldChar w:fldCharType="separate"/>
            </w:r>
            <w:r w:rsidR="00A064B1">
              <w:rPr>
                <w:noProof/>
                <w:webHidden/>
              </w:rPr>
              <w:t>3</w:t>
            </w:r>
            <w:r w:rsidR="00A064B1">
              <w:rPr>
                <w:noProof/>
                <w:webHidden/>
              </w:rPr>
              <w:fldChar w:fldCharType="end"/>
            </w:r>
          </w:hyperlink>
        </w:p>
        <w:p w14:paraId="701CAE14" w14:textId="77777777" w:rsidR="00A064B1" w:rsidRDefault="00F209F7">
          <w:pPr>
            <w:pStyle w:val="TM2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291" w:history="1">
            <w:r w:rsidR="00A064B1" w:rsidRPr="006C5217">
              <w:rPr>
                <w:rStyle w:val="Lienhypertexte"/>
                <w:noProof/>
              </w:rPr>
              <w:t>5.</w:t>
            </w:r>
            <w:r w:rsidR="00A064B1">
              <w:rPr>
                <w:rFonts w:eastAsiaTheme="minorEastAsia"/>
                <w:noProof/>
                <w:lang w:eastAsia="fr-FR"/>
              </w:rPr>
              <w:tab/>
            </w:r>
            <w:r w:rsidR="00A064B1" w:rsidRPr="006C5217">
              <w:rPr>
                <w:rStyle w:val="Lienhypertexte"/>
                <w:noProof/>
              </w:rPr>
              <w:t>Définition des lots et des produits attendus par lot</w:t>
            </w:r>
            <w:r w:rsidR="00A064B1">
              <w:rPr>
                <w:noProof/>
                <w:webHidden/>
              </w:rPr>
              <w:tab/>
            </w:r>
            <w:r w:rsidR="00A064B1">
              <w:rPr>
                <w:noProof/>
                <w:webHidden/>
              </w:rPr>
              <w:fldChar w:fldCharType="begin"/>
            </w:r>
            <w:r w:rsidR="00A064B1">
              <w:rPr>
                <w:noProof/>
                <w:webHidden/>
              </w:rPr>
              <w:instrText xml:space="preserve"> PAGEREF _Toc38550291 \h </w:instrText>
            </w:r>
            <w:r w:rsidR="00A064B1">
              <w:rPr>
                <w:noProof/>
                <w:webHidden/>
              </w:rPr>
            </w:r>
            <w:r w:rsidR="00A064B1">
              <w:rPr>
                <w:noProof/>
                <w:webHidden/>
              </w:rPr>
              <w:fldChar w:fldCharType="separate"/>
            </w:r>
            <w:r w:rsidR="00A064B1">
              <w:rPr>
                <w:noProof/>
                <w:webHidden/>
              </w:rPr>
              <w:t>4</w:t>
            </w:r>
            <w:r w:rsidR="00A064B1">
              <w:rPr>
                <w:noProof/>
                <w:webHidden/>
              </w:rPr>
              <w:fldChar w:fldCharType="end"/>
            </w:r>
          </w:hyperlink>
        </w:p>
        <w:p w14:paraId="174F237D" w14:textId="77777777" w:rsidR="00A064B1" w:rsidRDefault="00F209F7">
          <w:pPr>
            <w:pStyle w:val="TM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292" w:history="1">
            <w:r w:rsidR="00A064B1" w:rsidRPr="006C5217">
              <w:rPr>
                <w:rStyle w:val="Lienhypertexte"/>
                <w:noProof/>
              </w:rPr>
              <w:t>5.1</w:t>
            </w:r>
            <w:r w:rsidR="00A064B1">
              <w:rPr>
                <w:rFonts w:eastAsiaTheme="minorEastAsia"/>
                <w:noProof/>
                <w:lang w:eastAsia="fr-FR"/>
              </w:rPr>
              <w:tab/>
            </w:r>
            <w:r w:rsidR="00A064B1" w:rsidRPr="006C5217">
              <w:rPr>
                <w:rStyle w:val="Lienhypertexte"/>
                <w:noProof/>
              </w:rPr>
              <w:t>Produit attendu pour le Lot 1 : Zone « PB 201-203 » et Marché de Flexibilités Locales sans réservation de capacité</w:t>
            </w:r>
            <w:r w:rsidR="00A064B1">
              <w:rPr>
                <w:noProof/>
                <w:webHidden/>
              </w:rPr>
              <w:tab/>
            </w:r>
            <w:r w:rsidR="00A064B1">
              <w:rPr>
                <w:noProof/>
                <w:webHidden/>
              </w:rPr>
              <w:fldChar w:fldCharType="begin"/>
            </w:r>
            <w:r w:rsidR="00A064B1">
              <w:rPr>
                <w:noProof/>
                <w:webHidden/>
              </w:rPr>
              <w:instrText xml:space="preserve"> PAGEREF _Toc38550292 \h </w:instrText>
            </w:r>
            <w:r w:rsidR="00A064B1">
              <w:rPr>
                <w:noProof/>
                <w:webHidden/>
              </w:rPr>
            </w:r>
            <w:r w:rsidR="00A064B1">
              <w:rPr>
                <w:noProof/>
                <w:webHidden/>
              </w:rPr>
              <w:fldChar w:fldCharType="separate"/>
            </w:r>
            <w:r w:rsidR="00A064B1">
              <w:rPr>
                <w:noProof/>
                <w:webHidden/>
              </w:rPr>
              <w:t>4</w:t>
            </w:r>
            <w:r w:rsidR="00A064B1">
              <w:rPr>
                <w:noProof/>
                <w:webHidden/>
              </w:rPr>
              <w:fldChar w:fldCharType="end"/>
            </w:r>
          </w:hyperlink>
        </w:p>
        <w:p w14:paraId="52112D61" w14:textId="77777777" w:rsidR="00A064B1" w:rsidRDefault="00F209F7">
          <w:pPr>
            <w:pStyle w:val="TM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38550293" w:history="1">
            <w:r w:rsidR="00A064B1" w:rsidRPr="006C5217">
              <w:rPr>
                <w:rStyle w:val="Lienhypertexte"/>
                <w:noProof/>
              </w:rPr>
              <w:t>5.2</w:t>
            </w:r>
            <w:r w:rsidR="00A064B1">
              <w:rPr>
                <w:rFonts w:eastAsiaTheme="minorEastAsia"/>
                <w:noProof/>
                <w:lang w:eastAsia="fr-FR"/>
              </w:rPr>
              <w:tab/>
            </w:r>
            <w:r w:rsidR="00A064B1" w:rsidRPr="006C5217">
              <w:rPr>
                <w:rStyle w:val="Lienhypertexte"/>
                <w:noProof/>
              </w:rPr>
              <w:t>Produit attendu pour le Lot 2 : Zone « PB 202-204 » et Marché de Flexibilités Locales sans réservation de capacité</w:t>
            </w:r>
            <w:r w:rsidR="00A064B1">
              <w:rPr>
                <w:noProof/>
                <w:webHidden/>
              </w:rPr>
              <w:tab/>
            </w:r>
            <w:r w:rsidR="00A064B1">
              <w:rPr>
                <w:noProof/>
                <w:webHidden/>
              </w:rPr>
              <w:fldChar w:fldCharType="begin"/>
            </w:r>
            <w:r w:rsidR="00A064B1">
              <w:rPr>
                <w:noProof/>
                <w:webHidden/>
              </w:rPr>
              <w:instrText xml:space="preserve"> PAGEREF _Toc38550293 \h </w:instrText>
            </w:r>
            <w:r w:rsidR="00A064B1">
              <w:rPr>
                <w:noProof/>
                <w:webHidden/>
              </w:rPr>
            </w:r>
            <w:r w:rsidR="00A064B1">
              <w:rPr>
                <w:noProof/>
                <w:webHidden/>
              </w:rPr>
              <w:fldChar w:fldCharType="separate"/>
            </w:r>
            <w:r w:rsidR="00A064B1">
              <w:rPr>
                <w:noProof/>
                <w:webHidden/>
              </w:rPr>
              <w:t>6</w:t>
            </w:r>
            <w:r w:rsidR="00A064B1">
              <w:rPr>
                <w:noProof/>
                <w:webHidden/>
              </w:rPr>
              <w:fldChar w:fldCharType="end"/>
            </w:r>
          </w:hyperlink>
        </w:p>
        <w:p w14:paraId="0E4B3626" w14:textId="77777777" w:rsidR="00A2300E" w:rsidRPr="00DF3687" w:rsidRDefault="001D1088">
          <w:pPr>
            <w:rPr>
              <w:sz w:val="20"/>
            </w:rPr>
          </w:pPr>
          <w:r w:rsidRPr="00DF3687">
            <w:rPr>
              <w:b/>
              <w:bCs/>
              <w:sz w:val="20"/>
            </w:rPr>
            <w:fldChar w:fldCharType="end"/>
          </w:r>
        </w:p>
      </w:sdtContent>
    </w:sdt>
    <w:p w14:paraId="76690A3F" w14:textId="77777777" w:rsidR="00A2300E" w:rsidRPr="00DF3687" w:rsidRDefault="00A2300E">
      <w:pPr>
        <w:rPr>
          <w:sz w:val="20"/>
        </w:rPr>
      </w:pPr>
      <w:r w:rsidRPr="00DF3687">
        <w:rPr>
          <w:sz w:val="20"/>
        </w:rPr>
        <w:br w:type="page"/>
      </w:r>
    </w:p>
    <w:p w14:paraId="36BB06CD" w14:textId="77777777" w:rsidR="00EF6D66" w:rsidRPr="00DB0A22" w:rsidRDefault="00EF6D66" w:rsidP="00A2300E">
      <w:pPr>
        <w:pStyle w:val="Titre2"/>
        <w:numPr>
          <w:ilvl w:val="0"/>
          <w:numId w:val="2"/>
        </w:numPr>
        <w:rPr>
          <w:sz w:val="28"/>
        </w:rPr>
      </w:pPr>
      <w:bookmarkStart w:id="2" w:name="_Toc38550287"/>
      <w:r w:rsidRPr="00DB0A22">
        <w:rPr>
          <w:sz w:val="28"/>
        </w:rPr>
        <w:lastRenderedPageBreak/>
        <w:t>Préambule et objet du cahier des charges</w:t>
      </w:r>
      <w:bookmarkEnd w:id="2"/>
    </w:p>
    <w:p w14:paraId="4000C050" w14:textId="77777777" w:rsidR="00A2300E" w:rsidRPr="00DF3687" w:rsidRDefault="00A2300E" w:rsidP="00A2300E">
      <w:pPr>
        <w:jc w:val="both"/>
        <w:rPr>
          <w:sz w:val="20"/>
        </w:rPr>
      </w:pPr>
    </w:p>
    <w:p w14:paraId="77DE8EBB" w14:textId="2257F473" w:rsidR="00A2300E" w:rsidRPr="00DF3687" w:rsidRDefault="00EF6D66" w:rsidP="002E6EE9">
      <w:pPr>
        <w:jc w:val="both"/>
        <w:rPr>
          <w:sz w:val="20"/>
        </w:rPr>
      </w:pPr>
      <w:r w:rsidRPr="00840FAC">
        <w:rPr>
          <w:sz w:val="20"/>
        </w:rPr>
        <w:t xml:space="preserve">L’objet du présent </w:t>
      </w:r>
      <w:r w:rsidR="0059591A" w:rsidRPr="00840FAC">
        <w:rPr>
          <w:sz w:val="20"/>
        </w:rPr>
        <w:t>Cahier Des C</w:t>
      </w:r>
      <w:r w:rsidRPr="00840FAC">
        <w:rPr>
          <w:sz w:val="20"/>
        </w:rPr>
        <w:t>harges (CDC</w:t>
      </w:r>
      <w:r w:rsidRPr="00DF3687">
        <w:rPr>
          <w:sz w:val="20"/>
        </w:rPr>
        <w:t xml:space="preserve">) est de définir les </w:t>
      </w:r>
      <w:r w:rsidR="004B19CA">
        <w:rPr>
          <w:sz w:val="20"/>
        </w:rPr>
        <w:t>exigences techniques et fonctionnelles minimales à prendre en compte par le candidat pour sa participation à la consultation n°</w:t>
      </w:r>
      <w:r w:rsidR="002E65E2">
        <w:rPr>
          <w:sz w:val="20"/>
        </w:rPr>
        <w:t>RFQ-2004</w:t>
      </w:r>
      <w:r w:rsidRPr="00DF3687">
        <w:rPr>
          <w:sz w:val="20"/>
        </w:rPr>
        <w:t>.</w:t>
      </w:r>
    </w:p>
    <w:p w14:paraId="30169BB0" w14:textId="77777777" w:rsidR="00EF6D66" w:rsidRPr="00DB0A22" w:rsidRDefault="00EF6D66" w:rsidP="00A2300E">
      <w:pPr>
        <w:pStyle w:val="Titre2"/>
        <w:numPr>
          <w:ilvl w:val="0"/>
          <w:numId w:val="2"/>
        </w:numPr>
        <w:rPr>
          <w:sz w:val="28"/>
        </w:rPr>
      </w:pPr>
      <w:bookmarkStart w:id="3" w:name="_Toc38550288"/>
      <w:r w:rsidRPr="00DB0A22">
        <w:rPr>
          <w:sz w:val="28"/>
        </w:rPr>
        <w:t>Contexte</w:t>
      </w:r>
      <w:bookmarkEnd w:id="3"/>
    </w:p>
    <w:p w14:paraId="6E5F7D3C" w14:textId="77777777" w:rsidR="00A2300E" w:rsidRPr="00DF3687" w:rsidRDefault="00A2300E" w:rsidP="00A2300E">
      <w:pPr>
        <w:jc w:val="both"/>
        <w:rPr>
          <w:sz w:val="20"/>
        </w:rPr>
      </w:pPr>
    </w:p>
    <w:p w14:paraId="60545FE1" w14:textId="77777777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>Les flexibilités disponibles sur les réseaux publics de distribution (RPD) se sont développées ces dernières années.</w:t>
      </w:r>
    </w:p>
    <w:p w14:paraId="1FEF28F6" w14:textId="0C54BCAB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Enedis a expérimenté l’usage de flexibilités locales pour la gestion de son réseau dans le cadre de démonstrateurs Smart Grids et de la loi relative à la </w:t>
      </w:r>
      <w:r w:rsidR="00FF2548">
        <w:rPr>
          <w:sz w:val="20"/>
        </w:rPr>
        <w:t>T</w:t>
      </w:r>
      <w:r w:rsidRPr="0090511A">
        <w:rPr>
          <w:sz w:val="20"/>
        </w:rPr>
        <w:t xml:space="preserve">ransition Energétique pour la Croissance Verte (TECV). </w:t>
      </w:r>
    </w:p>
    <w:p w14:paraId="35032043" w14:textId="77777777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En 2018, Enedis a lancé un appel à contributions pour poursuivre cette démarche d’appropriation des flexibilités locales et de co-construction avec les différentes parties prenantes d’un mode de fonctionnement opérationnel pour les flexibilités à l’usage du </w:t>
      </w:r>
      <w:r w:rsidR="002445D8">
        <w:rPr>
          <w:sz w:val="20"/>
        </w:rPr>
        <w:t>Gestionnaire du Réseau de Distribution (</w:t>
      </w:r>
      <w:r w:rsidRPr="0090511A">
        <w:rPr>
          <w:sz w:val="20"/>
        </w:rPr>
        <w:t>GRD</w:t>
      </w:r>
      <w:r w:rsidR="002445D8">
        <w:rPr>
          <w:sz w:val="20"/>
        </w:rPr>
        <w:t>)</w:t>
      </w:r>
      <w:r w:rsidRPr="0090511A">
        <w:rPr>
          <w:sz w:val="20"/>
        </w:rPr>
        <w:t>. Le présent marché s’intègre dans cette phase expérimentale.</w:t>
      </w:r>
    </w:p>
    <w:p w14:paraId="53F97B56" w14:textId="7283C765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Enedis entend par flexibilité une modulation de puissance, volontaire, d’un </w:t>
      </w:r>
      <w:r w:rsidR="00BB7201">
        <w:rPr>
          <w:sz w:val="20"/>
        </w:rPr>
        <w:t>Site</w:t>
      </w:r>
      <w:r w:rsidRPr="0090511A">
        <w:rPr>
          <w:sz w:val="20"/>
        </w:rPr>
        <w:t xml:space="preserve"> ou de plusieurs </w:t>
      </w:r>
      <w:r w:rsidR="00BB7201">
        <w:rPr>
          <w:sz w:val="20"/>
        </w:rPr>
        <w:t>Site</w:t>
      </w:r>
      <w:r w:rsidRPr="0090511A">
        <w:rPr>
          <w:sz w:val="20"/>
        </w:rPr>
        <w:t>s agrégés, durant une période donnée, en réaction à un signal extérieur pour fournir un service au système électrique ou à un acteur en particulier.</w:t>
      </w:r>
    </w:p>
    <w:p w14:paraId="24FD79A5" w14:textId="44855BFC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Une flexibilité peut être à la hausse ou à la baisse, réalisée par un </w:t>
      </w:r>
      <w:r w:rsidR="00BB7201">
        <w:rPr>
          <w:sz w:val="20"/>
        </w:rPr>
        <w:t>Site</w:t>
      </w:r>
      <w:r w:rsidRPr="0090511A">
        <w:rPr>
          <w:sz w:val="20"/>
        </w:rPr>
        <w:t xml:space="preserve"> de production, de soutirage ou mixte. A contrario, des diminutions pérennes de puissance, qui sont le résultat d’améliorations de performance énergétique (modification d’un processus industriel, travaux de maîtrise de l’énergie, etc.), ne sont pas considérées comme des flexibilités. </w:t>
      </w:r>
    </w:p>
    <w:p w14:paraId="2B307BE5" w14:textId="77777777" w:rsidR="00667CED" w:rsidRPr="00DF3687" w:rsidRDefault="00667CED" w:rsidP="00667CED">
      <w:pPr>
        <w:jc w:val="both"/>
        <w:rPr>
          <w:sz w:val="20"/>
        </w:rPr>
      </w:pPr>
      <w:r w:rsidRPr="00DF3687">
        <w:rPr>
          <w:sz w:val="20"/>
        </w:rPr>
        <w:t xml:space="preserve">La Direction </w:t>
      </w:r>
      <w:r w:rsidRPr="00840FAC">
        <w:rPr>
          <w:sz w:val="20"/>
        </w:rPr>
        <w:t>Régionale Paris a identif</w:t>
      </w:r>
      <w:r w:rsidRPr="00DF3687">
        <w:rPr>
          <w:sz w:val="20"/>
        </w:rPr>
        <w:t>ié sur son territoire une opportunité d’expérimenter des flexibilités locales à compter du 1</w:t>
      </w:r>
      <w:r w:rsidRPr="00DF3687">
        <w:rPr>
          <w:sz w:val="20"/>
          <w:vertAlign w:val="superscript"/>
        </w:rPr>
        <w:t>er</w:t>
      </w:r>
      <w:r w:rsidRPr="00DF3687">
        <w:rPr>
          <w:sz w:val="20"/>
        </w:rPr>
        <w:t xml:space="preserve"> novembre 2020 en appui à sa conduite des réseaux. </w:t>
      </w:r>
    </w:p>
    <w:p w14:paraId="7E0DC892" w14:textId="4B26BAC6" w:rsidR="00667CED" w:rsidRPr="0090511A" w:rsidRDefault="00667CED" w:rsidP="00667CED">
      <w:pPr>
        <w:jc w:val="both"/>
        <w:rPr>
          <w:sz w:val="20"/>
        </w:rPr>
      </w:pPr>
      <w:r w:rsidRPr="0090511A">
        <w:rPr>
          <w:sz w:val="20"/>
        </w:rPr>
        <w:t xml:space="preserve">Le présent </w:t>
      </w:r>
      <w:r>
        <w:rPr>
          <w:sz w:val="20"/>
        </w:rPr>
        <w:t>cahier des charges décrit ainsi des produits de flexibilités destinés à limiter les coûts de gestion liés à un incident sur le RPD</w:t>
      </w:r>
      <w:r w:rsidRPr="0090511A">
        <w:rPr>
          <w:sz w:val="20"/>
        </w:rPr>
        <w:t xml:space="preserve">. </w:t>
      </w:r>
    </w:p>
    <w:p w14:paraId="71D474B5" w14:textId="77777777" w:rsidR="00061630" w:rsidRPr="00DF3687" w:rsidRDefault="00061630" w:rsidP="00A2300E">
      <w:pPr>
        <w:jc w:val="both"/>
        <w:rPr>
          <w:sz w:val="20"/>
        </w:rPr>
      </w:pPr>
    </w:p>
    <w:p w14:paraId="7E8E44B4" w14:textId="77777777" w:rsidR="00061630" w:rsidRPr="00DB0A22" w:rsidRDefault="00061630" w:rsidP="00061630">
      <w:pPr>
        <w:pStyle w:val="Titre2"/>
        <w:numPr>
          <w:ilvl w:val="0"/>
          <w:numId w:val="2"/>
        </w:numPr>
        <w:rPr>
          <w:sz w:val="28"/>
        </w:rPr>
      </w:pPr>
      <w:bookmarkStart w:id="4" w:name="_Toc38550289"/>
      <w:r w:rsidRPr="00DB0A22">
        <w:rPr>
          <w:sz w:val="28"/>
        </w:rPr>
        <w:t>Définitions</w:t>
      </w:r>
      <w:bookmarkEnd w:id="4"/>
    </w:p>
    <w:p w14:paraId="32EE9E75" w14:textId="77777777" w:rsidR="00EF6D66" w:rsidRPr="00DF3687" w:rsidRDefault="00EF6D66" w:rsidP="00A2300E">
      <w:pPr>
        <w:jc w:val="both"/>
        <w:rPr>
          <w:sz w:val="20"/>
        </w:rPr>
      </w:pPr>
    </w:p>
    <w:p w14:paraId="0741CC18" w14:textId="27D80ACF" w:rsidR="00061630" w:rsidRPr="00DF3687" w:rsidRDefault="00061630" w:rsidP="00061630">
      <w:pPr>
        <w:jc w:val="both"/>
        <w:rPr>
          <w:sz w:val="20"/>
        </w:rPr>
      </w:pPr>
      <w:r w:rsidRPr="00DF3687">
        <w:rPr>
          <w:sz w:val="20"/>
        </w:rPr>
        <w:t>Tous les mots ou groupes de mots utilisés dans le présent cahier des charges ayant leur première lettre en majuscule ont la signification qui leur est donnée </w:t>
      </w:r>
      <w:r w:rsidR="000C2D54" w:rsidRPr="00DF3687">
        <w:rPr>
          <w:sz w:val="20"/>
        </w:rPr>
        <w:t xml:space="preserve"> dans le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texte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suivant</w:t>
      </w:r>
      <w:r w:rsidR="006356F4" w:rsidRPr="00DF3687">
        <w:rPr>
          <w:sz w:val="20"/>
        </w:rPr>
        <w:t>s</w:t>
      </w:r>
      <w:r w:rsidR="000C2D54" w:rsidRPr="00DF3687">
        <w:rPr>
          <w:sz w:val="20"/>
        </w:rPr>
        <w:t xml:space="preserve"> </w:t>
      </w:r>
      <w:r w:rsidRPr="00DF3687">
        <w:rPr>
          <w:sz w:val="20"/>
        </w:rPr>
        <w:t>:</w:t>
      </w:r>
    </w:p>
    <w:p w14:paraId="023F632E" w14:textId="37711877" w:rsidR="00061630" w:rsidRDefault="00061630" w:rsidP="00061630">
      <w:pPr>
        <w:pStyle w:val="Paragraphedeliste"/>
        <w:numPr>
          <w:ilvl w:val="0"/>
          <w:numId w:val="5"/>
        </w:numPr>
        <w:jc w:val="both"/>
        <w:rPr>
          <w:sz w:val="20"/>
        </w:rPr>
      </w:pPr>
      <w:r w:rsidRPr="00DF3687">
        <w:rPr>
          <w:sz w:val="20"/>
        </w:rPr>
        <w:t xml:space="preserve">Dans le </w:t>
      </w:r>
      <w:r w:rsidR="00667CED">
        <w:rPr>
          <w:sz w:val="20"/>
        </w:rPr>
        <w:t>Marché</w:t>
      </w:r>
      <w:r w:rsidR="00667CED" w:rsidRPr="00DF3687">
        <w:rPr>
          <w:sz w:val="20"/>
        </w:rPr>
        <w:t xml:space="preserve"> </w:t>
      </w:r>
      <w:r w:rsidRPr="00DF3687">
        <w:rPr>
          <w:sz w:val="20"/>
        </w:rPr>
        <w:t>de</w:t>
      </w:r>
      <w:r w:rsidR="007C5E5C" w:rsidRPr="00DF3687">
        <w:rPr>
          <w:sz w:val="20"/>
        </w:rPr>
        <w:t xml:space="preserve"> Flexibilités L</w:t>
      </w:r>
      <w:r w:rsidRPr="00DF3687">
        <w:rPr>
          <w:sz w:val="20"/>
        </w:rPr>
        <w:t>ocales</w:t>
      </w:r>
      <w:r w:rsidR="00E86E37">
        <w:rPr>
          <w:sz w:val="20"/>
        </w:rPr>
        <w:t xml:space="preserve"> sans réservation de capacité active</w:t>
      </w:r>
      <w:r w:rsidRPr="00DF3687">
        <w:rPr>
          <w:sz w:val="20"/>
        </w:rPr>
        <w:t xml:space="preserve"> (ci</w:t>
      </w:r>
      <w:r w:rsidRPr="00DF3687">
        <w:rPr>
          <w:sz w:val="20"/>
        </w:rPr>
        <w:noBreakHyphen/>
        <w:t xml:space="preserve">après le </w:t>
      </w:r>
      <w:r w:rsidR="00BB7201">
        <w:rPr>
          <w:sz w:val="20"/>
        </w:rPr>
        <w:t>Marché</w:t>
      </w:r>
      <w:r w:rsidRPr="00DF3687">
        <w:rPr>
          <w:sz w:val="20"/>
        </w:rPr>
        <w:t>)</w:t>
      </w:r>
      <w:r w:rsidR="006356F4" w:rsidRPr="00DF3687">
        <w:rPr>
          <w:sz w:val="20"/>
        </w:rPr>
        <w:t>, joint au dossier de consultation</w:t>
      </w:r>
      <w:r w:rsidR="00B82910">
        <w:rPr>
          <w:sz w:val="20"/>
        </w:rPr>
        <w:t xml:space="preserve"> n°</w:t>
      </w:r>
      <w:r w:rsidR="00667CED">
        <w:rPr>
          <w:sz w:val="20"/>
        </w:rPr>
        <w:t xml:space="preserve"> </w:t>
      </w:r>
      <w:r w:rsidR="00946721">
        <w:rPr>
          <w:sz w:val="20"/>
        </w:rPr>
        <w:t>RFQ-2004</w:t>
      </w:r>
      <w:r w:rsidR="000B5D15">
        <w:rPr>
          <w:sz w:val="20"/>
        </w:rPr>
        <w:t> ;</w:t>
      </w:r>
    </w:p>
    <w:p w14:paraId="54CC8080" w14:textId="31A96B92" w:rsidR="00B82910" w:rsidRPr="00DF3687" w:rsidRDefault="00B82910" w:rsidP="00061630">
      <w:pPr>
        <w:pStyle w:val="Paragraphedeliste"/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Dans le Règlement de Consultation n°</w:t>
      </w:r>
      <w:r w:rsidR="00667CED" w:rsidRPr="00667CED">
        <w:rPr>
          <w:sz w:val="20"/>
        </w:rPr>
        <w:t xml:space="preserve"> </w:t>
      </w:r>
      <w:r w:rsidR="00946721">
        <w:rPr>
          <w:sz w:val="20"/>
        </w:rPr>
        <w:t>RFQ-2004</w:t>
      </w:r>
      <w:r w:rsidR="000B5D15">
        <w:rPr>
          <w:sz w:val="20"/>
        </w:rPr>
        <w:t>.</w:t>
      </w:r>
    </w:p>
    <w:p w14:paraId="446A8F76" w14:textId="77777777" w:rsidR="00061630" w:rsidRPr="00DB0A22" w:rsidRDefault="00061630" w:rsidP="00061630">
      <w:pPr>
        <w:pStyle w:val="Titre2"/>
        <w:numPr>
          <w:ilvl w:val="0"/>
          <w:numId w:val="2"/>
        </w:numPr>
        <w:rPr>
          <w:sz w:val="28"/>
        </w:rPr>
      </w:pPr>
      <w:bookmarkStart w:id="5" w:name="_Toc38550290"/>
      <w:r w:rsidRPr="00DB0A22">
        <w:rPr>
          <w:sz w:val="28"/>
        </w:rPr>
        <w:t>Documents de Référence</w:t>
      </w:r>
      <w:bookmarkEnd w:id="5"/>
    </w:p>
    <w:p w14:paraId="470E6DFF" w14:textId="77777777" w:rsidR="00061630" w:rsidRPr="00DF3687" w:rsidRDefault="00061630" w:rsidP="00061630">
      <w:pPr>
        <w:jc w:val="both"/>
        <w:rPr>
          <w:sz w:val="20"/>
        </w:rPr>
      </w:pPr>
    </w:p>
    <w:p w14:paraId="0F9E9818" w14:textId="77777777" w:rsidR="007C5E5C" w:rsidRPr="00DF3687" w:rsidRDefault="007C5E5C" w:rsidP="007C5E5C">
      <w:pPr>
        <w:jc w:val="both"/>
        <w:rPr>
          <w:sz w:val="20"/>
        </w:rPr>
      </w:pPr>
      <w:r w:rsidRPr="00DF3687">
        <w:rPr>
          <w:sz w:val="20"/>
        </w:rPr>
        <w:t>Les documents suivants</w:t>
      </w:r>
      <w:r w:rsidR="00050B17" w:rsidRPr="00DF3687">
        <w:rPr>
          <w:sz w:val="20"/>
        </w:rPr>
        <w:t>, joints au dossier de consultation,</w:t>
      </w:r>
      <w:r w:rsidRPr="00DF3687">
        <w:rPr>
          <w:sz w:val="20"/>
        </w:rPr>
        <w:t xml:space="preserve"> complètent et précisent le </w:t>
      </w:r>
      <w:r w:rsidR="006A1728">
        <w:rPr>
          <w:sz w:val="20"/>
        </w:rPr>
        <w:t>CDC</w:t>
      </w:r>
      <w:r w:rsidRPr="00DF3687">
        <w:rPr>
          <w:sz w:val="20"/>
        </w:rPr>
        <w:t xml:space="preserve"> :</w:t>
      </w:r>
    </w:p>
    <w:p w14:paraId="523D9CFF" w14:textId="3E4A1A91" w:rsidR="007C5E5C" w:rsidRPr="00F90029" w:rsidRDefault="00050B17" w:rsidP="007C5E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F90029">
        <w:rPr>
          <w:sz w:val="20"/>
        </w:rPr>
        <w:t>Le Règlement de C</w:t>
      </w:r>
      <w:r w:rsidR="006356F4" w:rsidRPr="00F90029">
        <w:rPr>
          <w:sz w:val="20"/>
        </w:rPr>
        <w:t>onsultation</w:t>
      </w:r>
      <w:r w:rsidR="000B5D15">
        <w:rPr>
          <w:sz w:val="20"/>
        </w:rPr>
        <w:t> ;</w:t>
      </w:r>
    </w:p>
    <w:p w14:paraId="20BCB908" w14:textId="2D052AB6" w:rsidR="007C5E5C" w:rsidRPr="00F90029" w:rsidRDefault="00397C47" w:rsidP="007C5E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F90029">
        <w:rPr>
          <w:sz w:val="20"/>
        </w:rPr>
        <w:t>L</w:t>
      </w:r>
      <w:r w:rsidR="007C5E5C" w:rsidRPr="00F90029">
        <w:rPr>
          <w:sz w:val="20"/>
        </w:rPr>
        <w:t xml:space="preserve">e </w:t>
      </w:r>
      <w:r w:rsidR="00667CED">
        <w:rPr>
          <w:sz w:val="20"/>
        </w:rPr>
        <w:t>Marché</w:t>
      </w:r>
      <w:r w:rsidR="00667CED" w:rsidRPr="00F90029">
        <w:rPr>
          <w:sz w:val="20"/>
        </w:rPr>
        <w:t xml:space="preserve"> </w:t>
      </w:r>
      <w:r w:rsidR="007C5E5C" w:rsidRPr="00F90029">
        <w:rPr>
          <w:sz w:val="20"/>
        </w:rPr>
        <w:t>de Flexibilités Locales</w:t>
      </w:r>
      <w:r w:rsidR="00050B17" w:rsidRPr="00F90029">
        <w:rPr>
          <w:sz w:val="20"/>
        </w:rPr>
        <w:t xml:space="preserve"> sans réservation de capacité active</w:t>
      </w:r>
      <w:r w:rsidR="000B5D15">
        <w:rPr>
          <w:sz w:val="20"/>
        </w:rPr>
        <w:t>,</w:t>
      </w:r>
      <w:r w:rsidR="000B5D15" w:rsidRPr="000B5D15">
        <w:rPr>
          <w:sz w:val="20"/>
        </w:rPr>
        <w:t xml:space="preserve"> </w:t>
      </w:r>
      <w:r w:rsidR="000B5D15" w:rsidRPr="00DF3687">
        <w:rPr>
          <w:sz w:val="20"/>
        </w:rPr>
        <w:t>joint au dossier de consultation</w:t>
      </w:r>
      <w:r w:rsidR="000B5D15">
        <w:rPr>
          <w:sz w:val="20"/>
        </w:rPr>
        <w:t xml:space="preserve"> n° RFQ-2004.</w:t>
      </w:r>
    </w:p>
    <w:p w14:paraId="03132BF2" w14:textId="1D8435D5" w:rsidR="00061630" w:rsidRPr="00DF3687" w:rsidRDefault="00050B17" w:rsidP="007C5E5C">
      <w:pPr>
        <w:jc w:val="both"/>
        <w:rPr>
          <w:sz w:val="20"/>
        </w:rPr>
      </w:pPr>
      <w:r w:rsidRPr="00DF3687">
        <w:rPr>
          <w:sz w:val="20"/>
        </w:rPr>
        <w:lastRenderedPageBreak/>
        <w:t xml:space="preserve">Comme mentionné dans le Règlement de Consultation, </w:t>
      </w:r>
      <w:r w:rsidR="00A01C09" w:rsidRPr="00DF3687">
        <w:rPr>
          <w:sz w:val="20"/>
        </w:rPr>
        <w:t>Enedis</w:t>
      </w:r>
      <w:r w:rsidR="007C5E5C" w:rsidRPr="00DF3687">
        <w:rPr>
          <w:sz w:val="20"/>
        </w:rPr>
        <w:t xml:space="preserve"> rappelle </w:t>
      </w:r>
      <w:r w:rsidR="00A01C09" w:rsidRPr="00DF3687">
        <w:rPr>
          <w:sz w:val="20"/>
        </w:rPr>
        <w:t xml:space="preserve">qu’en cas de </w:t>
      </w:r>
      <w:r w:rsidRPr="00DF3687">
        <w:rPr>
          <w:sz w:val="20"/>
        </w:rPr>
        <w:t>modification</w:t>
      </w:r>
      <w:r w:rsidR="00A01C09" w:rsidRPr="00DF3687">
        <w:rPr>
          <w:sz w:val="20"/>
        </w:rPr>
        <w:t xml:space="preserve"> </w:t>
      </w:r>
      <w:r w:rsidRPr="00DF3687">
        <w:rPr>
          <w:sz w:val="20"/>
        </w:rPr>
        <w:t>du dossier de consultation par Enedis,</w:t>
      </w:r>
      <w:r w:rsidR="00A01C09" w:rsidRPr="00DF3687">
        <w:rPr>
          <w:sz w:val="20"/>
        </w:rPr>
        <w:t xml:space="preserve"> </w:t>
      </w:r>
      <w:r w:rsidRPr="00DF3687">
        <w:rPr>
          <w:sz w:val="20"/>
        </w:rPr>
        <w:t>tou</w:t>
      </w:r>
      <w:r w:rsidR="00532E90">
        <w:rPr>
          <w:sz w:val="20"/>
        </w:rPr>
        <w:t>te</w:t>
      </w:r>
      <w:r w:rsidRPr="00DF3687">
        <w:rPr>
          <w:sz w:val="20"/>
        </w:rPr>
        <w:t xml:space="preserve">s les </w:t>
      </w:r>
      <w:r w:rsidR="00532E90">
        <w:rPr>
          <w:sz w:val="20"/>
        </w:rPr>
        <w:t>modifications</w:t>
      </w:r>
      <w:r w:rsidRPr="00DF3687">
        <w:rPr>
          <w:sz w:val="20"/>
        </w:rPr>
        <w:t xml:space="preserve"> apporté</w:t>
      </w:r>
      <w:r w:rsidR="00532E90">
        <w:rPr>
          <w:sz w:val="20"/>
        </w:rPr>
        <w:t>e</w:t>
      </w:r>
      <w:r w:rsidRPr="00DF3687">
        <w:rPr>
          <w:sz w:val="20"/>
        </w:rPr>
        <w:t>s feront partie intégrante du dossier de consultation</w:t>
      </w:r>
      <w:r w:rsidR="00A51BDC">
        <w:rPr>
          <w:sz w:val="20"/>
        </w:rPr>
        <w:t xml:space="preserve"> n°</w:t>
      </w:r>
      <w:r w:rsidR="00667CED" w:rsidRPr="00667CED">
        <w:rPr>
          <w:sz w:val="20"/>
        </w:rPr>
        <w:t xml:space="preserve"> </w:t>
      </w:r>
      <w:r w:rsidR="00946721">
        <w:rPr>
          <w:sz w:val="20"/>
        </w:rPr>
        <w:t>RFQ-2004</w:t>
      </w:r>
      <w:r w:rsidR="007C5E5C" w:rsidRPr="00DF3687">
        <w:rPr>
          <w:sz w:val="20"/>
        </w:rPr>
        <w:t>.</w:t>
      </w:r>
    </w:p>
    <w:p w14:paraId="118993B2" w14:textId="77777777" w:rsidR="007C5E5C" w:rsidRPr="00DB0A22" w:rsidRDefault="007C5E5C" w:rsidP="007C5E5C">
      <w:pPr>
        <w:pStyle w:val="Titre2"/>
        <w:numPr>
          <w:ilvl w:val="0"/>
          <w:numId w:val="2"/>
        </w:numPr>
        <w:rPr>
          <w:sz w:val="28"/>
        </w:rPr>
      </w:pPr>
      <w:bookmarkStart w:id="6" w:name="_Toc38550291"/>
      <w:r w:rsidRPr="00DB0A22">
        <w:rPr>
          <w:sz w:val="28"/>
        </w:rPr>
        <w:t xml:space="preserve">Définition des </w:t>
      </w:r>
      <w:r w:rsidR="001761D7" w:rsidRPr="00DB0A22">
        <w:rPr>
          <w:sz w:val="28"/>
        </w:rPr>
        <w:t xml:space="preserve">lots et des </w:t>
      </w:r>
      <w:r w:rsidRPr="00DB0A22">
        <w:rPr>
          <w:sz w:val="28"/>
        </w:rPr>
        <w:t>produits attendus</w:t>
      </w:r>
      <w:r w:rsidR="00366CE1" w:rsidRPr="00DB0A22">
        <w:rPr>
          <w:sz w:val="28"/>
        </w:rPr>
        <w:t xml:space="preserve"> </w:t>
      </w:r>
      <w:r w:rsidR="001761D7" w:rsidRPr="00DB0A22">
        <w:rPr>
          <w:sz w:val="28"/>
        </w:rPr>
        <w:t>par lot</w:t>
      </w:r>
      <w:bookmarkEnd w:id="6"/>
    </w:p>
    <w:p w14:paraId="65F3D0A8" w14:textId="77777777" w:rsidR="007C5E5C" w:rsidRDefault="007C5E5C" w:rsidP="007C5E5C">
      <w:pPr>
        <w:jc w:val="both"/>
        <w:rPr>
          <w:sz w:val="20"/>
        </w:rPr>
      </w:pPr>
    </w:p>
    <w:p w14:paraId="5598A854" w14:textId="77777777" w:rsidR="00667CED" w:rsidRDefault="00667CED" w:rsidP="00667CED">
      <w:pPr>
        <w:jc w:val="both"/>
        <w:rPr>
          <w:sz w:val="20"/>
          <w:szCs w:val="20"/>
        </w:rPr>
      </w:pPr>
      <w:r>
        <w:rPr>
          <w:sz w:val="20"/>
          <w:szCs w:val="20"/>
        </w:rPr>
        <w:t>Chaque lot correspond à une zone géographique et une typologie de Marché.</w:t>
      </w:r>
    </w:p>
    <w:p w14:paraId="7B7D057C" w14:textId="77777777" w:rsidR="000E01CA" w:rsidRDefault="000E01CA" w:rsidP="00A01C09">
      <w:pPr>
        <w:jc w:val="both"/>
        <w:rPr>
          <w:sz w:val="20"/>
        </w:rPr>
      </w:pPr>
      <w:r>
        <w:rPr>
          <w:sz w:val="20"/>
        </w:rPr>
        <w:t>La consultation comprend deux lots :</w:t>
      </w:r>
    </w:p>
    <w:p w14:paraId="06486534" w14:textId="77777777" w:rsidR="000E01CA" w:rsidRPr="00667CE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>Lot 1 : Zone de « PB 201-203 » et Marché de Flexibilités Locales sans réservation de capacité.</w:t>
      </w:r>
    </w:p>
    <w:p w14:paraId="225F38CF" w14:textId="77777777" w:rsidR="000E01CA" w:rsidRPr="00667CED" w:rsidRDefault="000E01CA" w:rsidP="000E01CA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>Lot 2 : Zone de « PB 202-204 » et Marché de Flexibilités Locales sans réservation de capacité.</w:t>
      </w:r>
    </w:p>
    <w:p w14:paraId="3A132A87" w14:textId="03EAEFBE" w:rsidR="001761D7" w:rsidRDefault="001761D7" w:rsidP="00A01C09">
      <w:pPr>
        <w:jc w:val="both"/>
        <w:rPr>
          <w:sz w:val="20"/>
        </w:rPr>
      </w:pPr>
      <w:r>
        <w:rPr>
          <w:sz w:val="20"/>
        </w:rPr>
        <w:t xml:space="preserve">Les </w:t>
      </w:r>
      <w:r w:rsidR="00BB7201">
        <w:rPr>
          <w:sz w:val="20"/>
        </w:rPr>
        <w:t>Site</w:t>
      </w:r>
      <w:r>
        <w:rPr>
          <w:sz w:val="20"/>
        </w:rPr>
        <w:t>s éligibles diffèrent entre les lots.</w:t>
      </w:r>
    </w:p>
    <w:p w14:paraId="711411FB" w14:textId="77777777" w:rsidR="001761D7" w:rsidRPr="00DB0A22" w:rsidRDefault="001761D7" w:rsidP="00311FC6">
      <w:pPr>
        <w:pStyle w:val="Titre3"/>
        <w:numPr>
          <w:ilvl w:val="1"/>
          <w:numId w:val="2"/>
        </w:numPr>
      </w:pPr>
      <w:bookmarkStart w:id="7" w:name="_Toc38550292"/>
      <w:r w:rsidRPr="00DB0A22">
        <w:t>Produit attendu pour le Lot 1 : Zone « PB 201-203 » et Marché de Flexibilités Locales sans réservation de capacité</w:t>
      </w:r>
      <w:bookmarkEnd w:id="7"/>
    </w:p>
    <w:p w14:paraId="2A02CCEF" w14:textId="77777777" w:rsidR="001761D7" w:rsidRDefault="001761D7" w:rsidP="001761D7">
      <w:pPr>
        <w:ind w:left="720"/>
      </w:pPr>
    </w:p>
    <w:p w14:paraId="487CC550" w14:textId="23B6537A" w:rsidR="001761D7" w:rsidRDefault="001761D7" w:rsidP="001761D7">
      <w:pPr>
        <w:jc w:val="both"/>
        <w:rPr>
          <w:sz w:val="20"/>
        </w:rPr>
      </w:pPr>
      <w:r w:rsidRPr="00314AA5">
        <w:rPr>
          <w:sz w:val="20"/>
        </w:rPr>
        <w:t>Pour le lot</w:t>
      </w:r>
      <w:r>
        <w:rPr>
          <w:sz w:val="20"/>
        </w:rPr>
        <w:t xml:space="preserve"> « PB 201-203</w:t>
      </w:r>
      <w:r w:rsidRPr="00314AA5">
        <w:rPr>
          <w:sz w:val="20"/>
        </w:rPr>
        <w:t xml:space="preserve">», l’engagement contractuel du Titulaire du </w:t>
      </w:r>
      <w:r w:rsidR="00BB7201">
        <w:rPr>
          <w:sz w:val="20"/>
        </w:rPr>
        <w:t>Marché</w:t>
      </w:r>
      <w:r w:rsidR="00BB7201" w:rsidRPr="00314AA5">
        <w:rPr>
          <w:sz w:val="20"/>
        </w:rPr>
        <w:t xml:space="preserve"> </w:t>
      </w:r>
      <w:r w:rsidRPr="00314AA5">
        <w:rPr>
          <w:sz w:val="20"/>
        </w:rPr>
        <w:t xml:space="preserve">consiste, pour la période d’engagement définie </w:t>
      </w:r>
      <w:r>
        <w:rPr>
          <w:sz w:val="20"/>
        </w:rPr>
        <w:t xml:space="preserve">respectivement </w:t>
      </w:r>
      <w:r w:rsidRPr="00314AA5">
        <w:rPr>
          <w:sz w:val="20"/>
        </w:rPr>
        <w:t xml:space="preserve">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_Ref37782361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5.1.2</w:t>
      </w:r>
      <w:r w:rsidR="002C5D70">
        <w:rPr>
          <w:sz w:val="20"/>
        </w:rPr>
        <w:fldChar w:fldCharType="end"/>
      </w:r>
      <w:r w:rsidRPr="00314AA5">
        <w:rPr>
          <w:sz w:val="20"/>
        </w:rPr>
        <w:t>, à fournir un service de flexibilité locale, respectant les caractéristiques techniques définies en 5.</w:t>
      </w:r>
      <w:r w:rsidR="00573596">
        <w:rPr>
          <w:sz w:val="20"/>
        </w:rPr>
        <w:t>1.</w:t>
      </w:r>
      <w:r w:rsidRPr="00314AA5">
        <w:rPr>
          <w:sz w:val="20"/>
        </w:rPr>
        <w:t>4 du présent CDC et les conditions définies dans le Marché.</w:t>
      </w:r>
    </w:p>
    <w:p w14:paraId="75AA7BC1" w14:textId="5FDCC8E4" w:rsidR="001761D7" w:rsidRPr="00DF3687" w:rsidRDefault="001761D7" w:rsidP="001761D7">
      <w:pPr>
        <w:jc w:val="both"/>
        <w:rPr>
          <w:sz w:val="20"/>
        </w:rPr>
      </w:pPr>
      <w:r w:rsidRPr="00DF3687">
        <w:rPr>
          <w:sz w:val="20"/>
        </w:rPr>
        <w:t>Ce service ne peut être rendu que</w:t>
      </w:r>
      <w:r w:rsidR="00A878EC">
        <w:rPr>
          <w:sz w:val="20"/>
        </w:rPr>
        <w:t xml:space="preserve"> par</w:t>
      </w:r>
      <w:r w:rsidRPr="00DF3687">
        <w:rPr>
          <w:sz w:val="20"/>
        </w:rPr>
        <w:t xml:space="preserve"> des </w:t>
      </w:r>
      <w:r w:rsidR="00BB7201">
        <w:rPr>
          <w:sz w:val="20"/>
        </w:rPr>
        <w:t>Site</w:t>
      </w:r>
      <w:r w:rsidRPr="00DF3687">
        <w:rPr>
          <w:sz w:val="20"/>
        </w:rPr>
        <w:t xml:space="preserve">s déclarés éligibles au service de flexibilités locales, tel que défini à l’article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_Ref37782367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5.1.3</w:t>
      </w:r>
      <w:r w:rsidR="002C5D70">
        <w:rPr>
          <w:sz w:val="20"/>
        </w:rPr>
        <w:fldChar w:fldCharType="end"/>
      </w:r>
      <w:r w:rsidRPr="00DF3687">
        <w:rPr>
          <w:sz w:val="20"/>
        </w:rPr>
        <w:t>.</w:t>
      </w:r>
    </w:p>
    <w:p w14:paraId="285A9852" w14:textId="0FEC9664" w:rsidR="001761D7" w:rsidRPr="00DF3687" w:rsidRDefault="001761D7" w:rsidP="001761D7">
      <w:pPr>
        <w:jc w:val="both"/>
        <w:rPr>
          <w:sz w:val="20"/>
        </w:rPr>
      </w:pPr>
      <w:r w:rsidRPr="00DF3687">
        <w:rPr>
          <w:sz w:val="20"/>
        </w:rPr>
        <w:t xml:space="preserve">L’activation du service à la demande d’Enedis donne lieu au paiement d’une </w:t>
      </w:r>
      <w:r w:rsidR="00BA5905">
        <w:rPr>
          <w:sz w:val="20"/>
        </w:rPr>
        <w:t>Rémunération V</w:t>
      </w:r>
      <w:r w:rsidRPr="00DF3687">
        <w:rPr>
          <w:sz w:val="20"/>
        </w:rPr>
        <w:t>ariable fondée sur l’Offre déposée par le candidat dans le cadre de la consultation n°</w:t>
      </w:r>
      <w:r>
        <w:rPr>
          <w:sz w:val="20"/>
        </w:rPr>
        <w:t xml:space="preserve"> </w:t>
      </w:r>
      <w:r w:rsidR="00946721">
        <w:rPr>
          <w:sz w:val="20"/>
        </w:rPr>
        <w:t>RFQ-2004</w:t>
      </w:r>
      <w:r w:rsidRPr="00DF3687">
        <w:rPr>
          <w:sz w:val="20"/>
        </w:rPr>
        <w:t>.</w:t>
      </w:r>
    </w:p>
    <w:p w14:paraId="36924959" w14:textId="77777777" w:rsidR="001761D7" w:rsidRPr="001761D7" w:rsidRDefault="001761D7" w:rsidP="00573596">
      <w:pPr>
        <w:jc w:val="both"/>
      </w:pPr>
      <w:r w:rsidRPr="00DF3687">
        <w:rPr>
          <w:sz w:val="20"/>
        </w:rPr>
        <w:t xml:space="preserve">Les critères d’attribution du marché sont précisés au sein </w:t>
      </w:r>
      <w:r w:rsidRPr="00667CED">
        <w:rPr>
          <w:sz w:val="20"/>
        </w:rPr>
        <w:t>du Règlement de Consultation.</w:t>
      </w:r>
    </w:p>
    <w:p w14:paraId="2514A0B8" w14:textId="77777777" w:rsidR="004439EB" w:rsidRPr="00DF3687" w:rsidRDefault="001761D7" w:rsidP="00573596">
      <w:pPr>
        <w:pStyle w:val="Titre4"/>
        <w:numPr>
          <w:ilvl w:val="2"/>
          <w:numId w:val="2"/>
        </w:numPr>
      </w:pPr>
      <w:r>
        <w:t xml:space="preserve"> </w:t>
      </w:r>
      <w:r w:rsidR="004439EB" w:rsidRPr="00DF3687">
        <w:t>Engagement contractuel attendu pour le service</w:t>
      </w:r>
    </w:p>
    <w:p w14:paraId="23666DF7" w14:textId="77777777" w:rsidR="004439EB" w:rsidRPr="000E01CA" w:rsidRDefault="004439EB" w:rsidP="004439EB">
      <w:pPr>
        <w:rPr>
          <w:i/>
          <w:sz w:val="20"/>
        </w:rPr>
      </w:pPr>
    </w:p>
    <w:p w14:paraId="2B955C45" w14:textId="5065A63C" w:rsidR="000E01CA" w:rsidRPr="00DF3687" w:rsidRDefault="000E01CA" w:rsidP="000E01CA">
      <w:pPr>
        <w:jc w:val="both"/>
        <w:rPr>
          <w:sz w:val="20"/>
        </w:rPr>
      </w:pPr>
      <w:r w:rsidRPr="00DF3687">
        <w:rPr>
          <w:sz w:val="20"/>
        </w:rPr>
        <w:t xml:space="preserve">Enedis sollicitera, au travers d’un Ordre d’Activation, les Titulaires des </w:t>
      </w:r>
      <w:r w:rsidR="00BB7201">
        <w:rPr>
          <w:sz w:val="20"/>
        </w:rPr>
        <w:t>Marchés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 xml:space="preserve">de flexibilités locales sans réservation de capacité active pour activer </w:t>
      </w:r>
      <w:r>
        <w:rPr>
          <w:sz w:val="20"/>
        </w:rPr>
        <w:t>le produit décrit</w:t>
      </w:r>
      <w:r w:rsidRPr="00DF3687">
        <w:rPr>
          <w:sz w:val="20"/>
        </w:rPr>
        <w:t xml:space="preserve">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_Ref37782373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5.1.4</w:t>
      </w:r>
      <w:r w:rsidR="002C5D70">
        <w:rPr>
          <w:sz w:val="20"/>
        </w:rPr>
        <w:fldChar w:fldCharType="end"/>
      </w:r>
      <w:r w:rsidRPr="00DF3687">
        <w:rPr>
          <w:sz w:val="20"/>
        </w:rPr>
        <w:t xml:space="preserve">. </w:t>
      </w:r>
      <w:r w:rsidR="00C67A4E">
        <w:rPr>
          <w:sz w:val="20"/>
        </w:rPr>
        <w:t>Les Titulaires s’engagent à répondre aux éventuels ordres d’activation reçus.</w:t>
      </w:r>
    </w:p>
    <w:p w14:paraId="1C019E1B" w14:textId="34945E2D" w:rsidR="004439EB" w:rsidRPr="00DF3687" w:rsidRDefault="004439EB" w:rsidP="00B1164F">
      <w:pPr>
        <w:jc w:val="both"/>
        <w:rPr>
          <w:sz w:val="20"/>
        </w:rPr>
      </w:pPr>
      <w:r w:rsidRPr="00DF3687">
        <w:rPr>
          <w:sz w:val="20"/>
        </w:rPr>
        <w:t>En cas de réponse positive à un Ordre d’Activation émis par Enedis, le</w:t>
      </w:r>
      <w:r w:rsidR="00B1164F" w:rsidRPr="00DF3687">
        <w:rPr>
          <w:sz w:val="20"/>
        </w:rPr>
        <w:t>s</w:t>
      </w:r>
      <w:r w:rsidRPr="00DF3687">
        <w:rPr>
          <w:sz w:val="20"/>
        </w:rPr>
        <w:t xml:space="preserve"> Titulaire</w:t>
      </w:r>
      <w:r w:rsidR="00B1164F" w:rsidRPr="00DF3687">
        <w:rPr>
          <w:sz w:val="20"/>
        </w:rPr>
        <w:t>s</w:t>
      </w:r>
      <w:r w:rsidRPr="00DF3687">
        <w:rPr>
          <w:sz w:val="20"/>
        </w:rPr>
        <w:t xml:space="preserve"> s’engage</w:t>
      </w:r>
      <w:r w:rsidR="00B1164F" w:rsidRPr="00DF3687">
        <w:rPr>
          <w:sz w:val="20"/>
        </w:rPr>
        <w:t>nt</w:t>
      </w:r>
      <w:r w:rsidRPr="00DF3687">
        <w:rPr>
          <w:sz w:val="20"/>
        </w:rPr>
        <w:t xml:space="preserve"> à fournir le Service </w:t>
      </w:r>
      <w:r w:rsidR="00B1164F" w:rsidRPr="00DF3687">
        <w:rPr>
          <w:sz w:val="20"/>
        </w:rPr>
        <w:t xml:space="preserve">décrit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_Ref37782373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5.1.4</w:t>
      </w:r>
      <w:r w:rsidR="002C5D70">
        <w:rPr>
          <w:sz w:val="20"/>
        </w:rPr>
        <w:fldChar w:fldCharType="end"/>
      </w:r>
      <w:r w:rsidR="00B1164F" w:rsidRPr="00DF3687">
        <w:rPr>
          <w:sz w:val="20"/>
        </w:rPr>
        <w:t>.</w:t>
      </w:r>
    </w:p>
    <w:p w14:paraId="051B3FE3" w14:textId="5B042A64" w:rsidR="004439EB" w:rsidRDefault="00B1164F" w:rsidP="00B1164F">
      <w:pPr>
        <w:jc w:val="both"/>
        <w:rPr>
          <w:sz w:val="20"/>
        </w:rPr>
      </w:pPr>
      <w:r w:rsidRPr="00DF3687">
        <w:rPr>
          <w:sz w:val="20"/>
        </w:rPr>
        <w:t xml:space="preserve">Les Titulaires des </w:t>
      </w:r>
      <w:r w:rsidR="00BB7201">
        <w:rPr>
          <w:sz w:val="20"/>
        </w:rPr>
        <w:t>Marchés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>de flexibilités locales ont la possibilité de refuser un Ordre d’Activation émis par Enedis dans le cadre</w:t>
      </w:r>
      <w:r w:rsidR="002445D8">
        <w:rPr>
          <w:sz w:val="20"/>
        </w:rPr>
        <w:t xml:space="preserve"> de</w:t>
      </w:r>
      <w:r w:rsidRPr="00DF3687">
        <w:rPr>
          <w:sz w:val="20"/>
        </w:rPr>
        <w:t xml:space="preserve"> leur </w:t>
      </w:r>
      <w:r w:rsidR="00BB7201">
        <w:rPr>
          <w:sz w:val="20"/>
        </w:rPr>
        <w:t>Marché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>de flexibilités locales sans réservation de capacité active.</w:t>
      </w:r>
      <w:r w:rsidR="00667CED">
        <w:rPr>
          <w:sz w:val="20"/>
        </w:rPr>
        <w:t xml:space="preserve"> </w:t>
      </w:r>
      <w:r w:rsidR="00532E90">
        <w:rPr>
          <w:sz w:val="20"/>
        </w:rPr>
        <w:t>Dans ce cas, le refus n’entraine pas de pénalité.</w:t>
      </w:r>
    </w:p>
    <w:p w14:paraId="590F42D5" w14:textId="0B4C0B5C" w:rsidR="002242D5" w:rsidRPr="00DF3687" w:rsidRDefault="002242D5" w:rsidP="00B1164F">
      <w:pPr>
        <w:jc w:val="both"/>
        <w:rPr>
          <w:sz w:val="20"/>
        </w:rPr>
      </w:pPr>
      <w:r>
        <w:rPr>
          <w:sz w:val="20"/>
        </w:rPr>
        <w:t>Les modalités opérationnelles de communication sont décrites dans l’Annexe 3  du modèle de Marché joint à la consultation.</w:t>
      </w:r>
    </w:p>
    <w:p w14:paraId="016EA549" w14:textId="77777777" w:rsidR="006E7A5B" w:rsidRPr="00DF3687" w:rsidRDefault="00573596" w:rsidP="00573596">
      <w:pPr>
        <w:pStyle w:val="Titre4"/>
        <w:numPr>
          <w:ilvl w:val="2"/>
          <w:numId w:val="2"/>
        </w:numPr>
      </w:pPr>
      <w:r>
        <w:t xml:space="preserve"> </w:t>
      </w:r>
      <w:bookmarkStart w:id="8" w:name="_Ref37782361"/>
      <w:r w:rsidR="004439EB" w:rsidRPr="00DF3687">
        <w:t>Période d’engagement du service</w:t>
      </w:r>
      <w:bookmarkEnd w:id="8"/>
    </w:p>
    <w:p w14:paraId="0CC78F61" w14:textId="77777777" w:rsidR="006E4384" w:rsidRPr="00DF3687" w:rsidRDefault="006E4384" w:rsidP="006E4384">
      <w:pPr>
        <w:rPr>
          <w:sz w:val="20"/>
        </w:rPr>
      </w:pPr>
    </w:p>
    <w:p w14:paraId="5ED43602" w14:textId="77777777" w:rsidR="004E30F7" w:rsidRPr="000B5D15" w:rsidRDefault="00B1164F" w:rsidP="006E4384">
      <w:pPr>
        <w:pStyle w:val="Paragraphe"/>
        <w:rPr>
          <w:sz w:val="20"/>
        </w:rPr>
      </w:pPr>
      <w:r w:rsidRPr="00DF3687">
        <w:rPr>
          <w:sz w:val="20"/>
        </w:rPr>
        <w:t xml:space="preserve">Le </w:t>
      </w:r>
      <w:r w:rsidR="00061D5C">
        <w:rPr>
          <w:sz w:val="20"/>
        </w:rPr>
        <w:t>Marché</w:t>
      </w:r>
      <w:r w:rsidR="00061D5C" w:rsidRPr="00DF3687">
        <w:rPr>
          <w:sz w:val="20"/>
        </w:rPr>
        <w:t xml:space="preserve"> </w:t>
      </w:r>
      <w:r w:rsidRPr="00DF3687">
        <w:rPr>
          <w:sz w:val="20"/>
        </w:rPr>
        <w:t xml:space="preserve">sera </w:t>
      </w:r>
      <w:r w:rsidRPr="000B5D15">
        <w:rPr>
          <w:sz w:val="20"/>
        </w:rPr>
        <w:t>valable</w:t>
      </w:r>
      <w:r w:rsidR="004E30F7" w:rsidRPr="000B5D15">
        <w:rPr>
          <w:sz w:val="20"/>
        </w:rPr>
        <w:t xml:space="preserve"> du </w:t>
      </w:r>
      <w:r w:rsidR="004439EB" w:rsidRPr="001359C6">
        <w:rPr>
          <w:sz w:val="20"/>
        </w:rPr>
        <w:t>01/11/</w:t>
      </w:r>
      <w:r w:rsidR="004E30F7" w:rsidRPr="001359C6">
        <w:rPr>
          <w:sz w:val="20"/>
        </w:rPr>
        <w:t xml:space="preserve">2020 </w:t>
      </w:r>
      <w:r w:rsidR="004439EB" w:rsidRPr="001359C6">
        <w:rPr>
          <w:sz w:val="20"/>
        </w:rPr>
        <w:t>00</w:t>
      </w:r>
      <w:r w:rsidR="004E30F7" w:rsidRPr="001359C6">
        <w:rPr>
          <w:sz w:val="20"/>
        </w:rPr>
        <w:t>h</w:t>
      </w:r>
      <w:r w:rsidR="004439EB" w:rsidRPr="001359C6">
        <w:rPr>
          <w:sz w:val="20"/>
        </w:rPr>
        <w:t>00</w:t>
      </w:r>
      <w:r w:rsidR="004E30F7" w:rsidRPr="001359C6">
        <w:rPr>
          <w:sz w:val="20"/>
        </w:rPr>
        <w:t xml:space="preserve"> au </w:t>
      </w:r>
      <w:r w:rsidR="004439EB" w:rsidRPr="001359C6">
        <w:rPr>
          <w:sz w:val="20"/>
        </w:rPr>
        <w:t>31/12/</w:t>
      </w:r>
      <w:r w:rsidR="004E30F7" w:rsidRPr="001359C6">
        <w:rPr>
          <w:sz w:val="20"/>
        </w:rPr>
        <w:t xml:space="preserve">2021 </w:t>
      </w:r>
      <w:r w:rsidR="004439EB" w:rsidRPr="001359C6">
        <w:rPr>
          <w:sz w:val="20"/>
        </w:rPr>
        <w:t>23</w:t>
      </w:r>
      <w:r w:rsidR="004E30F7" w:rsidRPr="001359C6">
        <w:rPr>
          <w:sz w:val="20"/>
        </w:rPr>
        <w:t>h</w:t>
      </w:r>
      <w:r w:rsidR="004439EB" w:rsidRPr="001359C6">
        <w:rPr>
          <w:sz w:val="20"/>
        </w:rPr>
        <w:t>59</w:t>
      </w:r>
      <w:r w:rsidR="004E30F7" w:rsidRPr="001359C6">
        <w:rPr>
          <w:sz w:val="20"/>
        </w:rPr>
        <w:t>.</w:t>
      </w:r>
    </w:p>
    <w:p w14:paraId="0E28D1CB" w14:textId="77777777" w:rsidR="00B1164F" w:rsidRPr="000B5D15" w:rsidRDefault="00B1164F" w:rsidP="006E4384">
      <w:pPr>
        <w:pStyle w:val="Paragraphe"/>
        <w:rPr>
          <w:sz w:val="20"/>
        </w:rPr>
      </w:pPr>
      <w:r w:rsidRPr="000B5D15">
        <w:rPr>
          <w:sz w:val="20"/>
        </w:rPr>
        <w:t>Les périodes durant lesquelles les services de flexibilités pourront être sollicités sont limitées aux Périodes d’Activation suivantes :</w:t>
      </w:r>
    </w:p>
    <w:p w14:paraId="4F05197C" w14:textId="6D03044A" w:rsidR="00B1164F" w:rsidRPr="001359C6" w:rsidRDefault="00B1164F" w:rsidP="00B1164F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lastRenderedPageBreak/>
        <w:t>Du 01/11/20  au 31/03/21</w:t>
      </w:r>
      <w:r w:rsidR="00DD341E">
        <w:rPr>
          <w:sz w:val="20"/>
        </w:rPr>
        <w:t xml:space="preserve"> de 10h à 12h59.</w:t>
      </w:r>
    </w:p>
    <w:p w14:paraId="11AF817E" w14:textId="04AF3750" w:rsidR="00B1164F" w:rsidRPr="001359C6" w:rsidRDefault="00B1164F" w:rsidP="00B1164F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t xml:space="preserve">Du 01/11/21 au 31/12/21 </w:t>
      </w:r>
      <w:r w:rsidR="00DD341E">
        <w:rPr>
          <w:sz w:val="20"/>
        </w:rPr>
        <w:t>de 10h à 12h59.</w:t>
      </w:r>
    </w:p>
    <w:p w14:paraId="15077147" w14:textId="76B66A38" w:rsidR="004439EB" w:rsidRPr="000B5D15" w:rsidRDefault="003D52A8" w:rsidP="006E4384">
      <w:pPr>
        <w:pStyle w:val="Paragraphe"/>
        <w:rPr>
          <w:sz w:val="20"/>
        </w:rPr>
      </w:pPr>
      <w:r w:rsidRPr="000B5D15">
        <w:rPr>
          <w:sz w:val="20"/>
        </w:rPr>
        <w:t xml:space="preserve">Le </w:t>
      </w:r>
      <w:r w:rsidR="00BB7201" w:rsidRPr="000B5D15">
        <w:rPr>
          <w:sz w:val="20"/>
        </w:rPr>
        <w:t xml:space="preserve">Marché </w:t>
      </w:r>
      <w:r w:rsidR="004439EB" w:rsidRPr="000B5D15">
        <w:rPr>
          <w:sz w:val="20"/>
        </w:rPr>
        <w:t>est assorti de deux options de 12 mois :</w:t>
      </w:r>
    </w:p>
    <w:p w14:paraId="5991749A" w14:textId="77777777" w:rsidR="004439EB" w:rsidRPr="001359C6" w:rsidRDefault="004439EB" w:rsidP="004439EB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t>1</w:t>
      </w:r>
      <w:r w:rsidRPr="001359C6">
        <w:rPr>
          <w:sz w:val="20"/>
          <w:vertAlign w:val="superscript"/>
        </w:rPr>
        <w:t>ère</w:t>
      </w:r>
      <w:r w:rsidRPr="001359C6">
        <w:rPr>
          <w:sz w:val="20"/>
        </w:rPr>
        <w:t xml:space="preserve"> option : du 01/01/2022 00h00 au 31/12/2022 23h59</w:t>
      </w:r>
      <w:r w:rsidR="003D52A8" w:rsidRPr="001359C6">
        <w:rPr>
          <w:sz w:val="20"/>
        </w:rPr>
        <w:t xml:space="preserve"> assorties de deux Périodes d’Activation</w:t>
      </w:r>
    </w:p>
    <w:p w14:paraId="3C33208C" w14:textId="1181286D" w:rsidR="003D52A8" w:rsidRPr="001359C6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 xml:space="preserve">Du 01/01/22 au 31/03/22 </w:t>
      </w:r>
      <w:r w:rsidR="00DD341E">
        <w:rPr>
          <w:sz w:val="20"/>
        </w:rPr>
        <w:t>de 10h à 12h59.</w:t>
      </w:r>
    </w:p>
    <w:p w14:paraId="10746438" w14:textId="35D6AC95" w:rsidR="003D52A8" w:rsidRPr="001359C6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 xml:space="preserve">Du 01/11/22 au 31/12/22 </w:t>
      </w:r>
      <w:r w:rsidR="00DD341E">
        <w:rPr>
          <w:sz w:val="20"/>
        </w:rPr>
        <w:t>de 10h à 12h59.</w:t>
      </w:r>
    </w:p>
    <w:p w14:paraId="5C356526" w14:textId="77777777" w:rsidR="004439EB" w:rsidRPr="001359C6" w:rsidRDefault="004439EB" w:rsidP="004439EB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t>2</w:t>
      </w:r>
      <w:r w:rsidRPr="001359C6">
        <w:rPr>
          <w:sz w:val="20"/>
          <w:vertAlign w:val="superscript"/>
        </w:rPr>
        <w:t>ème</w:t>
      </w:r>
      <w:r w:rsidRPr="001359C6">
        <w:rPr>
          <w:sz w:val="20"/>
        </w:rPr>
        <w:t xml:space="preserve"> option : du 01/01/2023 00h00 au 31/12/2023 23h59</w:t>
      </w:r>
      <w:r w:rsidR="00F550C1" w:rsidRPr="001359C6">
        <w:rPr>
          <w:sz w:val="20"/>
        </w:rPr>
        <w:t xml:space="preserve"> assorties de deux Périodes d’Activation</w:t>
      </w:r>
    </w:p>
    <w:p w14:paraId="0776547A" w14:textId="455E8A35" w:rsidR="003D52A8" w:rsidRPr="001359C6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>Du 01/01/</w:t>
      </w:r>
      <w:r w:rsidR="00D03623" w:rsidRPr="001359C6">
        <w:rPr>
          <w:sz w:val="20"/>
        </w:rPr>
        <w:t xml:space="preserve">23 </w:t>
      </w:r>
      <w:r w:rsidRPr="001359C6">
        <w:rPr>
          <w:sz w:val="20"/>
        </w:rPr>
        <w:t>au 31/03/</w:t>
      </w:r>
      <w:r w:rsidR="00D03623" w:rsidRPr="001359C6">
        <w:rPr>
          <w:sz w:val="20"/>
        </w:rPr>
        <w:t xml:space="preserve">23 </w:t>
      </w:r>
      <w:r w:rsidR="00DD341E">
        <w:rPr>
          <w:sz w:val="20"/>
        </w:rPr>
        <w:t>de 10h à 12h59.</w:t>
      </w:r>
    </w:p>
    <w:p w14:paraId="61936E7C" w14:textId="3FE26EA4" w:rsidR="003D52A8" w:rsidRPr="001359C6" w:rsidRDefault="003D52A8" w:rsidP="003D52A8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>Du 01/11/</w:t>
      </w:r>
      <w:r w:rsidR="00D03623" w:rsidRPr="001359C6">
        <w:rPr>
          <w:sz w:val="20"/>
        </w:rPr>
        <w:t xml:space="preserve">23 </w:t>
      </w:r>
      <w:r w:rsidRPr="001359C6">
        <w:rPr>
          <w:sz w:val="20"/>
        </w:rPr>
        <w:t>au 31/12/</w:t>
      </w:r>
      <w:r w:rsidR="00D03623" w:rsidRPr="001359C6">
        <w:rPr>
          <w:sz w:val="20"/>
        </w:rPr>
        <w:t xml:space="preserve">23 </w:t>
      </w:r>
      <w:r w:rsidR="00DD341E">
        <w:rPr>
          <w:sz w:val="20"/>
        </w:rPr>
        <w:t>de 10h à 12h59.</w:t>
      </w:r>
    </w:p>
    <w:p w14:paraId="700284A7" w14:textId="4F15DF34" w:rsidR="004439EB" w:rsidRPr="00DF3687" w:rsidRDefault="004439EB" w:rsidP="004439EB">
      <w:pPr>
        <w:pStyle w:val="Paragraphe"/>
        <w:rPr>
          <w:sz w:val="20"/>
        </w:rPr>
      </w:pPr>
      <w:r w:rsidRPr="00DF3687">
        <w:rPr>
          <w:sz w:val="20"/>
        </w:rPr>
        <w:t xml:space="preserve">Les conditions de levée de ces options sont décrites dans le </w:t>
      </w:r>
      <w:r w:rsidR="00BB7201">
        <w:rPr>
          <w:sz w:val="20"/>
        </w:rPr>
        <w:t>Marché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>joint au dossier de consultation.</w:t>
      </w:r>
    </w:p>
    <w:p w14:paraId="2BA7F34E" w14:textId="1520A748" w:rsidR="00B40308" w:rsidRPr="00DF3687" w:rsidRDefault="00573596" w:rsidP="00573596">
      <w:pPr>
        <w:pStyle w:val="Titre4"/>
        <w:numPr>
          <w:ilvl w:val="2"/>
          <w:numId w:val="2"/>
        </w:numPr>
      </w:pPr>
      <w:r>
        <w:t xml:space="preserve"> </w:t>
      </w:r>
      <w:bookmarkStart w:id="9" w:name="_Ref37782367"/>
      <w:r w:rsidR="00AE4997" w:rsidRPr="00DF3687">
        <w:t xml:space="preserve">Conditions d’éligibilité des </w:t>
      </w:r>
      <w:r w:rsidR="00BB7201">
        <w:t>Site</w:t>
      </w:r>
      <w:r w:rsidR="00AE4997" w:rsidRPr="00DF3687">
        <w:t>s au service de Flexibilité Locale</w:t>
      </w:r>
      <w:bookmarkEnd w:id="9"/>
    </w:p>
    <w:p w14:paraId="652DBBE5" w14:textId="77777777" w:rsidR="00B40308" w:rsidRPr="00DF3687" w:rsidRDefault="00B40308" w:rsidP="00B40308">
      <w:pPr>
        <w:rPr>
          <w:sz w:val="20"/>
        </w:rPr>
      </w:pPr>
    </w:p>
    <w:p w14:paraId="268E21C0" w14:textId="3231B909" w:rsidR="00B40308" w:rsidRPr="00DF3687" w:rsidRDefault="00846878" w:rsidP="004439EB">
      <w:pPr>
        <w:jc w:val="both"/>
        <w:rPr>
          <w:sz w:val="20"/>
        </w:rPr>
      </w:pPr>
      <w:r>
        <w:rPr>
          <w:sz w:val="20"/>
        </w:rPr>
        <w:t>L</w:t>
      </w:r>
      <w:r w:rsidR="00AE4997" w:rsidRPr="00DF3687">
        <w:rPr>
          <w:sz w:val="20"/>
        </w:rPr>
        <w:t xml:space="preserve">a localisation des </w:t>
      </w:r>
      <w:r w:rsidR="00BB7201">
        <w:rPr>
          <w:sz w:val="20"/>
        </w:rPr>
        <w:t>Site</w:t>
      </w:r>
      <w:r w:rsidR="00AE4997" w:rsidRPr="00DF3687">
        <w:rPr>
          <w:sz w:val="20"/>
        </w:rPr>
        <w:t xml:space="preserve">s </w:t>
      </w:r>
      <w:r w:rsidR="00B70B90">
        <w:rPr>
          <w:sz w:val="20"/>
        </w:rPr>
        <w:t xml:space="preserve">sur le réseau de distribution </w:t>
      </w:r>
      <w:r w:rsidR="00AE4997" w:rsidRPr="00DF3687">
        <w:rPr>
          <w:sz w:val="20"/>
        </w:rPr>
        <w:t>est primordiale pour répondre aux besoins de flexibilités locales d’Enedis</w:t>
      </w:r>
      <w:r w:rsidR="00B70B90">
        <w:rPr>
          <w:sz w:val="20"/>
        </w:rPr>
        <w:t>. C’est ce qui permet d’identifier si</w:t>
      </w:r>
      <w:r w:rsidR="00AE4997" w:rsidRPr="00DF3687">
        <w:rPr>
          <w:sz w:val="20"/>
        </w:rPr>
        <w:t xml:space="preserve"> un </w:t>
      </w:r>
      <w:r w:rsidR="00BB7201">
        <w:rPr>
          <w:sz w:val="20"/>
        </w:rPr>
        <w:t>Site</w:t>
      </w:r>
      <w:r w:rsidR="00AE4997" w:rsidRPr="00DF3687">
        <w:rPr>
          <w:sz w:val="20"/>
        </w:rPr>
        <w:t xml:space="preserve"> est pertinent pour participer à un service de flexibilité locale. </w:t>
      </w:r>
    </w:p>
    <w:p w14:paraId="35B18942" w14:textId="3178FFB0" w:rsidR="00366CE1" w:rsidRPr="00DF3687" w:rsidRDefault="00366CE1" w:rsidP="00366CE1">
      <w:pPr>
        <w:jc w:val="both"/>
        <w:rPr>
          <w:sz w:val="20"/>
        </w:rPr>
      </w:pPr>
      <w:r w:rsidRPr="00DF3687">
        <w:rPr>
          <w:sz w:val="20"/>
        </w:rPr>
        <w:t xml:space="preserve">Enedis met à disposition un </w:t>
      </w:r>
      <w:r w:rsidR="00A878EC">
        <w:rPr>
          <w:sz w:val="20"/>
        </w:rPr>
        <w:t>outil</w:t>
      </w:r>
      <w:r w:rsidRPr="00DF3687">
        <w:rPr>
          <w:sz w:val="20"/>
        </w:rPr>
        <w:t xml:space="preserve"> permettant de vérifier l’éligibilité des </w:t>
      </w:r>
      <w:r w:rsidR="00BB7201">
        <w:rPr>
          <w:sz w:val="20"/>
        </w:rPr>
        <w:t>Site</w:t>
      </w:r>
      <w:r w:rsidRPr="00DF3687">
        <w:rPr>
          <w:sz w:val="20"/>
        </w:rPr>
        <w:t xml:space="preserve">s </w:t>
      </w:r>
      <w:r>
        <w:rPr>
          <w:sz w:val="20"/>
        </w:rPr>
        <w:t xml:space="preserve">par zone </w:t>
      </w:r>
      <w:r w:rsidRPr="00DF3687">
        <w:rPr>
          <w:sz w:val="20"/>
        </w:rPr>
        <w:t xml:space="preserve">pour cette consultation à l’adresse suivante : </w:t>
      </w:r>
      <w:hyperlink r:id="rId11" w:history="1">
        <w:r w:rsidRPr="00DF3687">
          <w:rPr>
            <w:rStyle w:val="Lienhypertexte"/>
            <w:sz w:val="20"/>
          </w:rPr>
          <w:t>https://flexibilites-enedis.fr</w:t>
        </w:r>
      </w:hyperlink>
      <w:r w:rsidRPr="00DF3687">
        <w:rPr>
          <w:sz w:val="20"/>
        </w:rPr>
        <w:t xml:space="preserve"> </w:t>
      </w:r>
    </w:p>
    <w:p w14:paraId="76EB7FE4" w14:textId="37829735" w:rsidR="00615ADE" w:rsidRPr="00DF3687" w:rsidRDefault="00615ADE" w:rsidP="00615ADE">
      <w:pPr>
        <w:jc w:val="both"/>
        <w:rPr>
          <w:sz w:val="20"/>
        </w:rPr>
      </w:pPr>
      <w:r w:rsidRPr="00DF3687">
        <w:rPr>
          <w:sz w:val="20"/>
        </w:rPr>
        <w:t xml:space="preserve">La zone </w:t>
      </w:r>
      <w:r>
        <w:rPr>
          <w:sz w:val="20"/>
        </w:rPr>
        <w:t>éligible pour le lot 1 «</w:t>
      </w:r>
      <w:r w:rsidRPr="00DF3687">
        <w:rPr>
          <w:sz w:val="20"/>
        </w:rPr>
        <w:t> </w:t>
      </w:r>
      <w:r w:rsidR="00314AA5">
        <w:rPr>
          <w:sz w:val="20"/>
        </w:rPr>
        <w:t>PB 201-203</w:t>
      </w:r>
      <w:r>
        <w:rPr>
          <w:sz w:val="20"/>
        </w:rPr>
        <w:t xml:space="preserve">» est la zone </w:t>
      </w:r>
      <w:r w:rsidRPr="00DF3687">
        <w:rPr>
          <w:sz w:val="20"/>
        </w:rPr>
        <w:t>« </w:t>
      </w:r>
      <w:r w:rsidR="00314AA5">
        <w:rPr>
          <w:sz w:val="20"/>
        </w:rPr>
        <w:t>PB 201-203</w:t>
      </w:r>
      <w:r w:rsidRPr="00DF3687">
        <w:rPr>
          <w:sz w:val="20"/>
        </w:rPr>
        <w:t>».</w:t>
      </w:r>
    </w:p>
    <w:p w14:paraId="439642A4" w14:textId="2FC97822" w:rsidR="00615ADE" w:rsidRPr="00DF3687" w:rsidRDefault="00615ADE" w:rsidP="00615ADE">
      <w:pPr>
        <w:jc w:val="both"/>
        <w:rPr>
          <w:sz w:val="20"/>
        </w:rPr>
      </w:pPr>
      <w:r>
        <w:rPr>
          <w:sz w:val="20"/>
        </w:rPr>
        <w:t>Seuls l</w:t>
      </w:r>
      <w:r w:rsidRPr="00DF3687">
        <w:rPr>
          <w:sz w:val="20"/>
        </w:rPr>
        <w:t xml:space="preserve">es </w:t>
      </w:r>
      <w:r w:rsidR="00BB7201">
        <w:rPr>
          <w:sz w:val="20"/>
        </w:rPr>
        <w:t>Site</w:t>
      </w:r>
      <w:r w:rsidRPr="00DF3687">
        <w:rPr>
          <w:sz w:val="20"/>
        </w:rPr>
        <w:t>s déclarés éligibles dans l’outil mis à disposition par Enedis pour la zone « </w:t>
      </w:r>
      <w:r w:rsidR="00314AA5">
        <w:rPr>
          <w:sz w:val="20"/>
        </w:rPr>
        <w:t>PB 201-203</w:t>
      </w:r>
      <w:r w:rsidRPr="00DF3687">
        <w:rPr>
          <w:sz w:val="20"/>
        </w:rPr>
        <w:t>» peuvent être intégré</w:t>
      </w:r>
      <w:r>
        <w:rPr>
          <w:sz w:val="20"/>
        </w:rPr>
        <w:t>s</w:t>
      </w:r>
      <w:r w:rsidRPr="00DF3687">
        <w:rPr>
          <w:sz w:val="20"/>
        </w:rPr>
        <w:t xml:space="preserve"> à l’Offre du Candidat.</w:t>
      </w:r>
    </w:p>
    <w:p w14:paraId="76876E4F" w14:textId="63FEDA79" w:rsidR="00AE4997" w:rsidRPr="00DF3687" w:rsidRDefault="00AE4997" w:rsidP="004439EB">
      <w:pPr>
        <w:jc w:val="both"/>
        <w:rPr>
          <w:sz w:val="20"/>
        </w:rPr>
      </w:pPr>
      <w:r w:rsidRPr="00DF3687">
        <w:rPr>
          <w:sz w:val="20"/>
        </w:rPr>
        <w:t xml:space="preserve">Toute offre comprenant des </w:t>
      </w:r>
      <w:r w:rsidR="00BB7201">
        <w:rPr>
          <w:sz w:val="20"/>
        </w:rPr>
        <w:t>Site</w:t>
      </w:r>
      <w:r w:rsidRPr="00DF3687">
        <w:rPr>
          <w:sz w:val="20"/>
        </w:rPr>
        <w:t>s déclarés non éligibles</w:t>
      </w:r>
      <w:r w:rsidR="004439EB" w:rsidRPr="00DF3687">
        <w:rPr>
          <w:sz w:val="20"/>
        </w:rPr>
        <w:t xml:space="preserve"> pour la zone « </w:t>
      </w:r>
      <w:r w:rsidR="00314AA5">
        <w:rPr>
          <w:sz w:val="20"/>
        </w:rPr>
        <w:t>PB 201-203</w:t>
      </w:r>
      <w:r w:rsidR="004439EB" w:rsidRPr="00DF3687">
        <w:rPr>
          <w:sz w:val="20"/>
        </w:rPr>
        <w:t xml:space="preserve">» </w:t>
      </w:r>
      <w:r w:rsidRPr="00DF3687">
        <w:rPr>
          <w:sz w:val="20"/>
        </w:rPr>
        <w:t>dans l’outil précité ne sera pas recevable.</w:t>
      </w:r>
    </w:p>
    <w:p w14:paraId="449FB9A5" w14:textId="77777777" w:rsidR="006E7A5B" w:rsidRPr="00DF3687" w:rsidRDefault="00573596" w:rsidP="00573596">
      <w:pPr>
        <w:pStyle w:val="Titre4"/>
        <w:numPr>
          <w:ilvl w:val="2"/>
          <w:numId w:val="2"/>
        </w:numPr>
      </w:pPr>
      <w:r>
        <w:t xml:space="preserve"> </w:t>
      </w:r>
      <w:bookmarkStart w:id="10" w:name="_Ref37782373"/>
      <w:r w:rsidR="006E7A5B" w:rsidRPr="00DF3687">
        <w:t xml:space="preserve">Caractéristiques techniques exigées pour </w:t>
      </w:r>
      <w:r w:rsidR="003D52A8" w:rsidRPr="00DF3687">
        <w:t>le Service de Flexibilités Locales</w:t>
      </w:r>
      <w:bookmarkEnd w:id="10"/>
    </w:p>
    <w:p w14:paraId="3EA1CCFA" w14:textId="77777777" w:rsidR="00615ADE" w:rsidRDefault="00615ADE" w:rsidP="000D4E63">
      <w:pPr>
        <w:rPr>
          <w:sz w:val="20"/>
        </w:rPr>
      </w:pPr>
    </w:p>
    <w:p w14:paraId="60416B16" w14:textId="77777777" w:rsidR="00615ADE" w:rsidRPr="00DF3687" w:rsidRDefault="00615ADE" w:rsidP="00615ADE">
      <w:pPr>
        <w:jc w:val="both"/>
        <w:rPr>
          <w:sz w:val="20"/>
        </w:rPr>
      </w:pPr>
      <w:r w:rsidRPr="00DF3687">
        <w:rPr>
          <w:sz w:val="20"/>
        </w:rPr>
        <w:t>Le Service de Flexibilités Locales devra respecter les éléments techniques suivants :</w:t>
      </w:r>
    </w:p>
    <w:p w14:paraId="48B603C8" w14:textId="1EFF4615" w:rsidR="00615ADE" w:rsidRPr="000B5D15" w:rsidRDefault="00615ADE" w:rsidP="00615AD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DF3687">
        <w:rPr>
          <w:sz w:val="20"/>
        </w:rPr>
        <w:t xml:space="preserve">La Puissance du service devra être </w:t>
      </w:r>
      <w:r w:rsidR="000E01CA">
        <w:rPr>
          <w:sz w:val="20"/>
        </w:rPr>
        <w:t>supérieure</w:t>
      </w:r>
      <w:r>
        <w:rPr>
          <w:sz w:val="20"/>
        </w:rPr>
        <w:t xml:space="preserve"> </w:t>
      </w:r>
      <w:r w:rsidRPr="000B5D15">
        <w:rPr>
          <w:sz w:val="20"/>
        </w:rPr>
        <w:t xml:space="preserve">ou égale à </w:t>
      </w:r>
      <w:r w:rsidR="000E01CA" w:rsidRPr="001359C6">
        <w:rPr>
          <w:sz w:val="20"/>
        </w:rPr>
        <w:t>1.00</w:t>
      </w:r>
      <w:r w:rsidRPr="001359C6">
        <w:rPr>
          <w:sz w:val="20"/>
        </w:rPr>
        <w:t>MW</w:t>
      </w:r>
      <w:r w:rsidRPr="000B5D15">
        <w:rPr>
          <w:sz w:val="20"/>
        </w:rPr>
        <w:t xml:space="preserve"> sur chaque Pas de Temps 30 minutes sur les Périodes d’Activation définie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_Ref37782361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5.1.2</w:t>
      </w:r>
      <w:r w:rsidR="002C5D70">
        <w:rPr>
          <w:sz w:val="20"/>
        </w:rPr>
        <w:fldChar w:fldCharType="end"/>
      </w:r>
      <w:r w:rsidRPr="000B5D15">
        <w:rPr>
          <w:sz w:val="20"/>
        </w:rPr>
        <w:t xml:space="preserve">. </w:t>
      </w:r>
    </w:p>
    <w:p w14:paraId="09BBF2DD" w14:textId="77777777" w:rsidR="00615ADE" w:rsidRPr="000B5D15" w:rsidRDefault="00615ADE" w:rsidP="00615AD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 xml:space="preserve">La Durée d’activation du service doit être </w:t>
      </w:r>
      <w:r w:rsidR="000E01CA" w:rsidRPr="000B5D15">
        <w:rPr>
          <w:sz w:val="20"/>
        </w:rPr>
        <w:t xml:space="preserve">au moins </w:t>
      </w:r>
      <w:r w:rsidRPr="000B5D15">
        <w:rPr>
          <w:sz w:val="20"/>
        </w:rPr>
        <w:t xml:space="preserve">de </w:t>
      </w:r>
      <w:r w:rsidR="000E01CA" w:rsidRPr="001359C6">
        <w:rPr>
          <w:sz w:val="20"/>
        </w:rPr>
        <w:t>30</w:t>
      </w:r>
      <w:r w:rsidRPr="001359C6">
        <w:rPr>
          <w:sz w:val="20"/>
        </w:rPr>
        <w:t xml:space="preserve"> minutes</w:t>
      </w:r>
      <w:r w:rsidRPr="000B5D15">
        <w:rPr>
          <w:sz w:val="20"/>
        </w:rPr>
        <w:t>.</w:t>
      </w:r>
    </w:p>
    <w:p w14:paraId="0A60CEA5" w14:textId="43103F08" w:rsidR="00615ADE" w:rsidRPr="000B5D15" w:rsidRDefault="00615ADE" w:rsidP="00615AD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>Le Délai de Mobilisation de l’Offre doit être inférieur</w:t>
      </w:r>
      <w:r w:rsidR="000B5D15" w:rsidRPr="000B5D15">
        <w:rPr>
          <w:sz w:val="20"/>
        </w:rPr>
        <w:t xml:space="preserve"> ou égal</w:t>
      </w:r>
      <w:r w:rsidRPr="000B5D15">
        <w:rPr>
          <w:sz w:val="20"/>
        </w:rPr>
        <w:t xml:space="preserve"> à </w:t>
      </w:r>
      <w:r w:rsidR="000E01CA" w:rsidRPr="001359C6">
        <w:rPr>
          <w:sz w:val="20"/>
        </w:rPr>
        <w:t>10</w:t>
      </w:r>
      <w:r w:rsidRPr="001359C6">
        <w:rPr>
          <w:sz w:val="20"/>
        </w:rPr>
        <w:t xml:space="preserve"> minutes</w:t>
      </w:r>
      <w:r w:rsidRPr="000B5D15">
        <w:rPr>
          <w:sz w:val="20"/>
        </w:rPr>
        <w:t>.</w:t>
      </w:r>
    </w:p>
    <w:p w14:paraId="3EE458EC" w14:textId="16F8451E" w:rsidR="00615ADE" w:rsidRPr="00DF3687" w:rsidRDefault="00615ADE" w:rsidP="00615ADE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>Le Palier de puissance de l’Offre doit être inférieur ou égal à 4MW/min</w:t>
      </w:r>
      <w:r w:rsidRPr="00DF3687">
        <w:rPr>
          <w:sz w:val="20"/>
        </w:rPr>
        <w:t>.</w:t>
      </w:r>
      <w:r w:rsidR="00F85489">
        <w:rPr>
          <w:sz w:val="20"/>
        </w:rPr>
        <w:t xml:space="preserve"> Cette caractéristique ne s’applique que pour les offres intégrant des </w:t>
      </w:r>
      <w:r w:rsidR="00BB7201">
        <w:rPr>
          <w:sz w:val="20"/>
        </w:rPr>
        <w:t>Site</w:t>
      </w:r>
      <w:r w:rsidR="00F85489">
        <w:rPr>
          <w:sz w:val="20"/>
        </w:rPr>
        <w:t>s d’</w:t>
      </w:r>
      <w:r w:rsidR="00A878EC">
        <w:rPr>
          <w:sz w:val="20"/>
        </w:rPr>
        <w:t>I</w:t>
      </w:r>
      <w:r w:rsidR="00F85489">
        <w:rPr>
          <w:sz w:val="20"/>
        </w:rPr>
        <w:t>njection</w:t>
      </w:r>
      <w:r w:rsidR="002242D5">
        <w:rPr>
          <w:sz w:val="20"/>
        </w:rPr>
        <w:t xml:space="preserve"> et des </w:t>
      </w:r>
      <w:r w:rsidR="00BB7201">
        <w:rPr>
          <w:sz w:val="20"/>
        </w:rPr>
        <w:t>Site</w:t>
      </w:r>
      <w:r w:rsidR="002242D5">
        <w:rPr>
          <w:sz w:val="20"/>
        </w:rPr>
        <w:t xml:space="preserve">s </w:t>
      </w:r>
      <w:r w:rsidR="00A878EC">
        <w:rPr>
          <w:sz w:val="20"/>
        </w:rPr>
        <w:t>M</w:t>
      </w:r>
      <w:r w:rsidR="002242D5">
        <w:rPr>
          <w:sz w:val="20"/>
        </w:rPr>
        <w:t>ixtes</w:t>
      </w:r>
      <w:r w:rsidR="00F85489">
        <w:rPr>
          <w:sz w:val="20"/>
        </w:rPr>
        <w:t>.</w:t>
      </w:r>
    </w:p>
    <w:p w14:paraId="59342C6D" w14:textId="77777777" w:rsidR="00615ADE" w:rsidRDefault="00615ADE" w:rsidP="00615ADE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 xml:space="preserve">Les modalités et conditions à respecter pour le service de Flexibilités Locales sont précisées dans le </w:t>
      </w:r>
      <w:r w:rsidR="00573596">
        <w:rPr>
          <w:rFonts w:eastAsiaTheme="minorEastAsia"/>
          <w:sz w:val="20"/>
        </w:rPr>
        <w:t>Marché</w:t>
      </w:r>
      <w:r w:rsidR="00573596" w:rsidRPr="00DF3687">
        <w:rPr>
          <w:rFonts w:eastAsiaTheme="minorEastAsia"/>
          <w:sz w:val="20"/>
        </w:rPr>
        <w:t xml:space="preserve"> </w:t>
      </w:r>
      <w:r w:rsidRPr="00DF3687">
        <w:rPr>
          <w:rFonts w:eastAsiaTheme="minorEastAsia"/>
          <w:sz w:val="20"/>
        </w:rPr>
        <w:t>joint au dossier de consultation.</w:t>
      </w:r>
    </w:p>
    <w:p w14:paraId="41993182" w14:textId="77777777" w:rsidR="00615ADE" w:rsidRPr="00DF3687" w:rsidRDefault="00615ADE" w:rsidP="004C5F2E">
      <w:pPr>
        <w:jc w:val="both"/>
        <w:rPr>
          <w:rFonts w:eastAsiaTheme="minorEastAsia"/>
          <w:sz w:val="20"/>
        </w:rPr>
      </w:pPr>
    </w:p>
    <w:p w14:paraId="2D0D0EE3" w14:textId="77777777" w:rsidR="004C5F2E" w:rsidRPr="00DF3687" w:rsidRDefault="00573596" w:rsidP="00573596">
      <w:pPr>
        <w:pStyle w:val="Titre4"/>
        <w:numPr>
          <w:ilvl w:val="2"/>
          <w:numId w:val="2"/>
        </w:numPr>
      </w:pPr>
      <w:r>
        <w:t xml:space="preserve"> </w:t>
      </w:r>
      <w:r w:rsidR="004C5F2E" w:rsidRPr="00DF3687">
        <w:t xml:space="preserve">Informations </w:t>
      </w:r>
      <w:r w:rsidR="00397C47" w:rsidRPr="00DF3687">
        <w:t>complémentaires</w:t>
      </w:r>
      <w:r w:rsidR="004C5F2E" w:rsidRPr="00DF3687">
        <w:t xml:space="preserve"> sur le Service attendu</w:t>
      </w:r>
    </w:p>
    <w:p w14:paraId="6900D8F4" w14:textId="77777777" w:rsidR="004C5F2E" w:rsidRPr="00DF3687" w:rsidRDefault="004C5F2E" w:rsidP="004C5F2E">
      <w:pPr>
        <w:rPr>
          <w:sz w:val="20"/>
        </w:rPr>
      </w:pPr>
    </w:p>
    <w:p w14:paraId="608FF536" w14:textId="77777777" w:rsidR="00A51BDC" w:rsidRDefault="00573596" w:rsidP="00A51BDC">
      <w:pPr>
        <w:jc w:val="both"/>
        <w:rPr>
          <w:rFonts w:eastAsiaTheme="minorEastAsia"/>
          <w:sz w:val="20"/>
        </w:rPr>
      </w:pPr>
      <w:r w:rsidRPr="004254A0">
        <w:rPr>
          <w:rFonts w:eastAsiaTheme="minorEastAsia"/>
          <w:sz w:val="20"/>
        </w:rPr>
        <w:t xml:space="preserve">L’Ordre d’Activation envoyé par Enedis sera </w:t>
      </w:r>
      <w:r>
        <w:rPr>
          <w:rFonts w:eastAsiaTheme="minorEastAsia"/>
          <w:sz w:val="20"/>
        </w:rPr>
        <w:t>considéré comme engageant</w:t>
      </w:r>
      <w:r w:rsidRPr="004254A0">
        <w:rPr>
          <w:rFonts w:eastAsiaTheme="minorEastAsia"/>
          <w:sz w:val="20"/>
        </w:rPr>
        <w:t xml:space="preserve"> dès acceptation de l’Ordre d’Activation par le Titulaire du </w:t>
      </w:r>
      <w:r>
        <w:rPr>
          <w:rFonts w:eastAsiaTheme="minorEastAsia"/>
          <w:sz w:val="20"/>
        </w:rPr>
        <w:t>Marché</w:t>
      </w:r>
      <w:r w:rsidRPr="004254A0">
        <w:rPr>
          <w:rFonts w:eastAsiaTheme="minorEastAsia"/>
          <w:sz w:val="20"/>
        </w:rPr>
        <w:t>.</w:t>
      </w:r>
    </w:p>
    <w:p w14:paraId="2CC63EF3" w14:textId="0F8A68F2" w:rsidR="002242D5" w:rsidRPr="002242D5" w:rsidRDefault="002242D5" w:rsidP="00A51BDC">
      <w:pPr>
        <w:jc w:val="both"/>
        <w:rPr>
          <w:sz w:val="20"/>
        </w:rPr>
      </w:pPr>
      <w:r>
        <w:rPr>
          <w:sz w:val="20"/>
        </w:rPr>
        <w:lastRenderedPageBreak/>
        <w:t>Les modalités opérationnelles de communication sont décrites dans l’Annexe 3  du modèle de Marché joint à la consultation.</w:t>
      </w:r>
    </w:p>
    <w:p w14:paraId="247B5FED" w14:textId="2BEC7D35" w:rsidR="00295339" w:rsidRDefault="00295339" w:rsidP="00A51BDC">
      <w:pPr>
        <w:jc w:val="both"/>
        <w:rPr>
          <w:rFonts w:eastAsiaTheme="minorEastAsia"/>
          <w:sz w:val="20"/>
        </w:rPr>
      </w:pPr>
      <w:r>
        <w:rPr>
          <w:rFonts w:eastAsiaTheme="minorEastAsia"/>
          <w:sz w:val="20"/>
        </w:rPr>
        <w:t xml:space="preserve">Comme prévu à l’Annexe 3 du modèle de Marché joint à la consultation, Enedis laisse un </w:t>
      </w:r>
      <w:r w:rsidRPr="000B5D15">
        <w:rPr>
          <w:rFonts w:eastAsiaTheme="minorEastAsia"/>
          <w:sz w:val="20"/>
        </w:rPr>
        <w:t xml:space="preserve">délai de </w:t>
      </w:r>
      <w:r w:rsidRPr="001359C6">
        <w:rPr>
          <w:rFonts w:eastAsiaTheme="minorEastAsia"/>
          <w:sz w:val="20"/>
        </w:rPr>
        <w:t>15</w:t>
      </w:r>
      <w:r w:rsidRPr="000B5D15">
        <w:rPr>
          <w:rFonts w:eastAsiaTheme="minorEastAsia"/>
          <w:sz w:val="20"/>
        </w:rPr>
        <w:t xml:space="preserve"> minutes au Titulaire du Marché pour accuser réception de l’Ordre d’Activation et renvoyer son accord le cas échéant.</w:t>
      </w:r>
    </w:p>
    <w:p w14:paraId="0DBEFA07" w14:textId="1020FE9C" w:rsidR="00A51BDC" w:rsidRPr="00DF3687" w:rsidRDefault="00A51BDC" w:rsidP="00A51BDC">
      <w:pPr>
        <w:jc w:val="both"/>
        <w:rPr>
          <w:sz w:val="20"/>
        </w:rPr>
      </w:pPr>
      <w:r>
        <w:rPr>
          <w:rFonts w:eastAsiaTheme="minorEastAsia"/>
          <w:sz w:val="20"/>
        </w:rPr>
        <w:t xml:space="preserve">Les activations demandées par Enedis seront des activations à la Puissance et sur la Durée d’activation définie en </w:t>
      </w:r>
      <w:r w:rsidR="002C5D70">
        <w:rPr>
          <w:rFonts w:eastAsiaTheme="minorEastAsia"/>
          <w:sz w:val="20"/>
        </w:rPr>
        <w:fldChar w:fldCharType="begin"/>
      </w:r>
      <w:r w:rsidR="002C5D70">
        <w:rPr>
          <w:rFonts w:eastAsiaTheme="minorEastAsia"/>
          <w:sz w:val="20"/>
        </w:rPr>
        <w:instrText xml:space="preserve"> REF _Ref37782373 \r \h </w:instrText>
      </w:r>
      <w:r w:rsidR="002C5D70">
        <w:rPr>
          <w:rFonts w:eastAsiaTheme="minorEastAsia"/>
          <w:sz w:val="20"/>
        </w:rPr>
      </w:r>
      <w:r w:rsidR="002C5D70">
        <w:rPr>
          <w:rFonts w:eastAsiaTheme="minorEastAsia"/>
          <w:sz w:val="20"/>
        </w:rPr>
        <w:fldChar w:fldCharType="separate"/>
      </w:r>
      <w:r w:rsidR="002C5D70">
        <w:rPr>
          <w:rFonts w:eastAsiaTheme="minorEastAsia"/>
          <w:sz w:val="20"/>
        </w:rPr>
        <w:t>5.1.4</w:t>
      </w:r>
      <w:r w:rsidR="002C5D70">
        <w:rPr>
          <w:rFonts w:eastAsiaTheme="minorEastAsia"/>
          <w:sz w:val="20"/>
        </w:rPr>
        <w:fldChar w:fldCharType="end"/>
      </w:r>
      <w:r>
        <w:rPr>
          <w:rFonts w:eastAsiaTheme="minorEastAsia"/>
          <w:sz w:val="20"/>
        </w:rPr>
        <w:t>.</w:t>
      </w:r>
    </w:p>
    <w:p w14:paraId="728A971C" w14:textId="4279F493" w:rsidR="004C5F2E" w:rsidRDefault="004C5F2E" w:rsidP="004C5F2E">
      <w:pPr>
        <w:jc w:val="both"/>
        <w:rPr>
          <w:sz w:val="20"/>
        </w:rPr>
      </w:pPr>
      <w:r w:rsidRPr="00DF3687">
        <w:rPr>
          <w:sz w:val="20"/>
        </w:rPr>
        <w:t xml:space="preserve">Le </w:t>
      </w:r>
      <w:r w:rsidR="002242D5">
        <w:rPr>
          <w:sz w:val="20"/>
        </w:rPr>
        <w:t>Délai de Neutralisation entre Activations</w:t>
      </w:r>
      <w:r w:rsidRPr="00DF3687">
        <w:rPr>
          <w:sz w:val="20"/>
        </w:rPr>
        <w:t xml:space="preserve"> est </w:t>
      </w:r>
      <w:r w:rsidRPr="000B5D15">
        <w:rPr>
          <w:sz w:val="20"/>
        </w:rPr>
        <w:t xml:space="preserve">de </w:t>
      </w:r>
      <w:r w:rsidR="00061D5C" w:rsidRPr="001359C6">
        <w:rPr>
          <w:sz w:val="20"/>
        </w:rPr>
        <w:t xml:space="preserve">24 </w:t>
      </w:r>
      <w:r w:rsidRPr="001359C6">
        <w:rPr>
          <w:sz w:val="20"/>
        </w:rPr>
        <w:t>heures</w:t>
      </w:r>
      <w:r w:rsidRPr="000B5D15">
        <w:rPr>
          <w:sz w:val="20"/>
        </w:rPr>
        <w:t>. Aucun</w:t>
      </w:r>
      <w:r w:rsidRPr="00DF3687">
        <w:rPr>
          <w:sz w:val="20"/>
        </w:rPr>
        <w:t xml:space="preserve"> engagement d’être en capacité de répondre à des sollicitations successives n’est attendu de l’acteur.</w:t>
      </w:r>
    </w:p>
    <w:p w14:paraId="49D412B2" w14:textId="77777777" w:rsidR="00A51BDC" w:rsidRPr="00DF3687" w:rsidRDefault="00A51BDC" w:rsidP="00A51BDC">
      <w:pPr>
        <w:jc w:val="both"/>
        <w:rPr>
          <w:sz w:val="20"/>
        </w:rPr>
      </w:pPr>
      <w:r w:rsidRPr="00DF3687">
        <w:rPr>
          <w:sz w:val="20"/>
        </w:rPr>
        <w:t>L’énergie maximale en MWh qui sera payée en cas d’activation sera limitée à :</w:t>
      </w:r>
    </w:p>
    <w:p w14:paraId="67DE0483" w14:textId="77777777" w:rsidR="00A51BDC" w:rsidRPr="00DF3687" w:rsidRDefault="00A51BDC" w:rsidP="00A51BDC">
      <w:pPr>
        <w:jc w:val="both"/>
        <w:rPr>
          <w:rFonts w:eastAsiaTheme="minorEastAsia"/>
          <w:sz w:val="20"/>
        </w:rPr>
      </w:pPr>
      <m:oMathPara>
        <m:oMath>
          <m:r>
            <w:rPr>
              <w:rFonts w:ascii="Cambria Math" w:hAnsi="Cambria Math"/>
              <w:sz w:val="20"/>
            </w:rPr>
            <m:t>Puissance du Service×Durée d'Activation</m:t>
          </m:r>
        </m:oMath>
      </m:oMathPara>
    </w:p>
    <w:p w14:paraId="4B600B3A" w14:textId="5AA44930" w:rsidR="00A51BDC" w:rsidRPr="00DF3687" w:rsidRDefault="00A51BDC" w:rsidP="00A51BDC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ab/>
        <w:t>Avec Puissance du Service &amp; Durée d’Activation</w:t>
      </w:r>
      <w:r w:rsidR="00D62B4D">
        <w:rPr>
          <w:rFonts w:eastAsiaTheme="minorEastAsia"/>
          <w:sz w:val="20"/>
        </w:rPr>
        <w:t>, les valeurs minimales attendues pour chaque produit telles que définis à l’article 5.</w:t>
      </w:r>
      <w:r w:rsidR="002C5D70">
        <w:rPr>
          <w:rFonts w:eastAsiaTheme="minorEastAsia"/>
          <w:sz w:val="20"/>
        </w:rPr>
        <w:t>1</w:t>
      </w:r>
      <w:r w:rsidR="00D62B4D">
        <w:rPr>
          <w:rFonts w:eastAsiaTheme="minorEastAsia"/>
          <w:sz w:val="20"/>
        </w:rPr>
        <w:t>.4.</w:t>
      </w:r>
    </w:p>
    <w:p w14:paraId="3E9B90A7" w14:textId="77777777" w:rsidR="00A51BDC" w:rsidRPr="000B5D15" w:rsidRDefault="00573596" w:rsidP="004C5F2E">
      <w:pPr>
        <w:jc w:val="both"/>
        <w:rPr>
          <w:sz w:val="20"/>
        </w:rPr>
      </w:pPr>
      <w:r>
        <w:rPr>
          <w:sz w:val="20"/>
        </w:rPr>
        <w:t>Le Nombre d’Activation du Service</w:t>
      </w:r>
      <w:r w:rsidR="00A51BDC">
        <w:rPr>
          <w:sz w:val="20"/>
        </w:rPr>
        <w:t xml:space="preserve"> est, à titre indicatif, </w:t>
      </w:r>
      <w:r w:rsidR="00A51BDC" w:rsidRPr="000B5D15">
        <w:rPr>
          <w:sz w:val="20"/>
        </w:rPr>
        <w:t xml:space="preserve">de </w:t>
      </w:r>
      <w:r w:rsidRPr="001359C6">
        <w:rPr>
          <w:sz w:val="20"/>
        </w:rPr>
        <w:t>0.24</w:t>
      </w:r>
      <w:r w:rsidR="00A51BDC" w:rsidRPr="001359C6">
        <w:rPr>
          <w:sz w:val="20"/>
        </w:rPr>
        <w:t>/an</w:t>
      </w:r>
      <w:r w:rsidR="00A51BDC" w:rsidRPr="000B5D15">
        <w:rPr>
          <w:sz w:val="20"/>
        </w:rPr>
        <w:t>.</w:t>
      </w:r>
    </w:p>
    <w:p w14:paraId="710935AD" w14:textId="79BD49DA" w:rsidR="00573596" w:rsidRPr="00DF3687" w:rsidRDefault="00573596" w:rsidP="004C5F2E">
      <w:pPr>
        <w:jc w:val="both"/>
        <w:rPr>
          <w:sz w:val="20"/>
        </w:rPr>
      </w:pPr>
      <w:r w:rsidRPr="000B5D15">
        <w:rPr>
          <w:sz w:val="20"/>
        </w:rPr>
        <w:t xml:space="preserve">L’Espérance de Volume d’Appel </w:t>
      </w:r>
      <w:r w:rsidR="00FF2548" w:rsidRPr="000B5D15">
        <w:rPr>
          <w:sz w:val="20"/>
        </w:rPr>
        <w:t xml:space="preserve">pour un produit d’une durée de 3h </w:t>
      </w:r>
      <w:r w:rsidRPr="000B5D15">
        <w:rPr>
          <w:sz w:val="20"/>
        </w:rPr>
        <w:t xml:space="preserve">est, à titre indicatif, de </w:t>
      </w:r>
      <w:r w:rsidR="00061D5C" w:rsidRPr="001359C6">
        <w:rPr>
          <w:sz w:val="20"/>
        </w:rPr>
        <w:t>8.30MWh/an</w:t>
      </w:r>
      <w:r w:rsidR="00061D5C" w:rsidRPr="000B5D15">
        <w:rPr>
          <w:sz w:val="20"/>
        </w:rPr>
        <w:t>.</w:t>
      </w:r>
    </w:p>
    <w:p w14:paraId="095D13FB" w14:textId="4E5A467F" w:rsidR="006E7A5B" w:rsidRPr="00DF3687" w:rsidRDefault="00573596" w:rsidP="00573596">
      <w:pPr>
        <w:pStyle w:val="Titre4"/>
        <w:numPr>
          <w:ilvl w:val="2"/>
          <w:numId w:val="2"/>
        </w:numPr>
      </w:pPr>
      <w:r>
        <w:t xml:space="preserve"> </w:t>
      </w:r>
      <w:r w:rsidR="006E7A5B" w:rsidRPr="00DF3687">
        <w:t xml:space="preserve">Caractéristiques </w:t>
      </w:r>
      <w:r w:rsidR="003D52A8" w:rsidRPr="00DF3687">
        <w:t xml:space="preserve">technico-économiques </w:t>
      </w:r>
      <w:r w:rsidR="00A878EC">
        <w:t xml:space="preserve">supplémentaires </w:t>
      </w:r>
      <w:r w:rsidR="003D52A8" w:rsidRPr="00DF3687">
        <w:t>du Service de Flexibilités Locales</w:t>
      </w:r>
    </w:p>
    <w:p w14:paraId="52D42779" w14:textId="77777777" w:rsidR="00DF3687" w:rsidRDefault="00DF3687" w:rsidP="00200670">
      <w:pPr>
        <w:rPr>
          <w:sz w:val="20"/>
        </w:rPr>
      </w:pPr>
    </w:p>
    <w:p w14:paraId="2FFB3C01" w14:textId="453E2739" w:rsidR="00DF3687" w:rsidRDefault="00397C47" w:rsidP="00397C47">
      <w:pPr>
        <w:jc w:val="both"/>
        <w:rPr>
          <w:sz w:val="20"/>
        </w:rPr>
      </w:pPr>
      <w:r w:rsidRPr="00DF3687">
        <w:rPr>
          <w:sz w:val="20"/>
        </w:rPr>
        <w:t xml:space="preserve">Certains paramètres ne sont pas des prérequis pour participer aux Offres mais seront utilisés en temps réel par les équipes d’Enedis pour choisir les Titulaires des </w:t>
      </w:r>
      <w:r w:rsidR="00BB7201">
        <w:rPr>
          <w:sz w:val="20"/>
        </w:rPr>
        <w:t>Marchés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>à contacter en cas de besoin.</w:t>
      </w:r>
      <w:r w:rsidR="00DF3687">
        <w:rPr>
          <w:sz w:val="20"/>
        </w:rPr>
        <w:t xml:space="preserve"> </w:t>
      </w:r>
    </w:p>
    <w:p w14:paraId="5439AD2E" w14:textId="064AC86D" w:rsidR="00CC3BA1" w:rsidRPr="00DF3687" w:rsidRDefault="00DF3687" w:rsidP="00397C47">
      <w:pPr>
        <w:jc w:val="both"/>
        <w:rPr>
          <w:sz w:val="20"/>
        </w:rPr>
      </w:pPr>
      <w:r>
        <w:rPr>
          <w:sz w:val="20"/>
        </w:rPr>
        <w:t xml:space="preserve">A ce titre, les offres des acteurs peuvent contenir des </w:t>
      </w:r>
      <w:r w:rsidR="00366CE1">
        <w:rPr>
          <w:sz w:val="20"/>
        </w:rPr>
        <w:t>paramètres</w:t>
      </w:r>
      <w:r>
        <w:rPr>
          <w:sz w:val="20"/>
        </w:rPr>
        <w:t xml:space="preserve"> techniques meilleurs que ceux définis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_Ref37782373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5.1.4</w:t>
      </w:r>
      <w:r w:rsidR="002C5D70">
        <w:rPr>
          <w:sz w:val="20"/>
        </w:rPr>
        <w:fldChar w:fldCharType="end"/>
      </w:r>
      <w:r>
        <w:rPr>
          <w:sz w:val="20"/>
        </w:rPr>
        <w:t xml:space="preserve">. Les éléments </w:t>
      </w:r>
      <w:r w:rsidR="00A878EC">
        <w:rPr>
          <w:sz w:val="20"/>
        </w:rPr>
        <w:t xml:space="preserve">technico-économiques supplémentaires </w:t>
      </w:r>
      <w:r>
        <w:rPr>
          <w:sz w:val="20"/>
        </w:rPr>
        <w:t xml:space="preserve">pour lesquels des valeurs différentes de celles demandées par Enedis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_Ref37782373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5.1.4</w:t>
      </w:r>
      <w:r w:rsidR="002C5D70">
        <w:rPr>
          <w:sz w:val="20"/>
        </w:rPr>
        <w:fldChar w:fldCharType="end"/>
      </w:r>
      <w:r>
        <w:rPr>
          <w:sz w:val="20"/>
        </w:rPr>
        <w:t xml:space="preserve"> peuvent être fournies sont :</w:t>
      </w:r>
    </w:p>
    <w:p w14:paraId="43B5AE1A" w14:textId="39011E50" w:rsidR="00DF3687" w:rsidRDefault="00DF3687" w:rsidP="00397C47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Puissance de l’Offre, dès lors que cette Puissance est supérieure à celle définie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_Ref37782373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5.1.4</w:t>
      </w:r>
      <w:r w:rsidR="002C5D70">
        <w:rPr>
          <w:sz w:val="20"/>
        </w:rPr>
        <w:fldChar w:fldCharType="end"/>
      </w:r>
      <w:r>
        <w:rPr>
          <w:sz w:val="20"/>
        </w:rPr>
        <w:t>.</w:t>
      </w:r>
    </w:p>
    <w:p w14:paraId="2BE506F8" w14:textId="131B8FCC" w:rsidR="009900CD" w:rsidRDefault="00DF3687" w:rsidP="00397C47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Le Délai de Mobilisation de l’Offre dès lors que ce Délai est inférieur à celui défini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_Ref37782373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5.1.4</w:t>
      </w:r>
      <w:r w:rsidR="002C5D70">
        <w:rPr>
          <w:sz w:val="20"/>
        </w:rPr>
        <w:fldChar w:fldCharType="end"/>
      </w:r>
      <w:r>
        <w:rPr>
          <w:sz w:val="20"/>
        </w:rPr>
        <w:t>.</w:t>
      </w:r>
    </w:p>
    <w:p w14:paraId="0C4924AD" w14:textId="236837C3" w:rsidR="00061D5C" w:rsidRDefault="00061D5C" w:rsidP="00397C47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Durée d’Activation de l’Offre dès lors que cette Durée est supérieure à celle définie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_Ref37782373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5.1.4</w:t>
      </w:r>
      <w:r w:rsidR="002C5D70">
        <w:rPr>
          <w:sz w:val="20"/>
        </w:rPr>
        <w:fldChar w:fldCharType="end"/>
      </w:r>
      <w:r>
        <w:rPr>
          <w:sz w:val="20"/>
        </w:rPr>
        <w:t>. La Durée proposée doit être un multiple du pas demi-horaire</w:t>
      </w:r>
      <w:r w:rsidR="000B5D15">
        <w:rPr>
          <w:sz w:val="20"/>
        </w:rPr>
        <w:t xml:space="preserve"> et ne peut être supérieure à 180 minutes.</w:t>
      </w:r>
    </w:p>
    <w:p w14:paraId="6D10A662" w14:textId="77777777" w:rsidR="00061D5C" w:rsidRDefault="00061D5C" w:rsidP="00061D5C">
      <w:pPr>
        <w:jc w:val="both"/>
        <w:rPr>
          <w:sz w:val="20"/>
        </w:rPr>
      </w:pPr>
      <w:r>
        <w:rPr>
          <w:sz w:val="20"/>
        </w:rPr>
        <w:t xml:space="preserve">Pour le lot 1, la Durée d’Activation sera considérée comme le principal critère de choix d’une offre en temps réel par la Direction Régionale Paris. </w:t>
      </w:r>
    </w:p>
    <w:p w14:paraId="32CBFDE1" w14:textId="6EABBCF5" w:rsidR="005333FA" w:rsidRDefault="002242D5" w:rsidP="00061D5C">
      <w:pPr>
        <w:jc w:val="both"/>
        <w:rPr>
          <w:sz w:val="20"/>
        </w:rPr>
      </w:pPr>
      <w:r>
        <w:rPr>
          <w:rFonts w:eastAsiaTheme="minorEastAsia"/>
          <w:sz w:val="20"/>
        </w:rPr>
        <w:t>L</w:t>
      </w:r>
      <w:r w:rsidR="005333FA">
        <w:rPr>
          <w:rFonts w:eastAsiaTheme="minorEastAsia"/>
          <w:sz w:val="20"/>
        </w:rPr>
        <w:t xml:space="preserve">es activations demandées par Enedis seront des activations à la Puissance et sur la Durée d’activation définies par le Candidat dans son offre technique. </w:t>
      </w:r>
      <w:r w:rsidR="00BA5905">
        <w:rPr>
          <w:rFonts w:eastAsiaTheme="minorEastAsia"/>
          <w:sz w:val="20"/>
        </w:rPr>
        <w:t xml:space="preserve">L’énergie maximale en MWh qui sera payée en cas d’activation par Enedis définie en </w:t>
      </w:r>
      <w:r w:rsidR="00BA5905">
        <w:rPr>
          <w:rFonts w:eastAsiaTheme="minorEastAsia"/>
          <w:sz w:val="20"/>
        </w:rPr>
        <w:fldChar w:fldCharType="begin"/>
      </w:r>
      <w:r w:rsidR="00BA5905">
        <w:rPr>
          <w:rFonts w:eastAsiaTheme="minorEastAsia"/>
          <w:sz w:val="20"/>
        </w:rPr>
        <w:instrText xml:space="preserve"> REF _Ref38350536 \r \h </w:instrText>
      </w:r>
      <w:r w:rsidR="00BA5905">
        <w:rPr>
          <w:rFonts w:eastAsiaTheme="minorEastAsia"/>
          <w:sz w:val="20"/>
        </w:rPr>
      </w:r>
      <w:r w:rsidR="00BA5905">
        <w:rPr>
          <w:rFonts w:eastAsiaTheme="minorEastAsia"/>
          <w:sz w:val="20"/>
        </w:rPr>
        <w:fldChar w:fldCharType="separate"/>
      </w:r>
      <w:r w:rsidR="00BA5905">
        <w:rPr>
          <w:rFonts w:eastAsiaTheme="minorEastAsia"/>
          <w:sz w:val="20"/>
        </w:rPr>
        <w:t>5.5</w:t>
      </w:r>
      <w:r w:rsidR="00BA5905">
        <w:rPr>
          <w:rFonts w:eastAsiaTheme="minorEastAsia"/>
          <w:sz w:val="20"/>
        </w:rPr>
        <w:fldChar w:fldCharType="end"/>
      </w:r>
      <w:r w:rsidR="00BA5905">
        <w:rPr>
          <w:rFonts w:eastAsiaTheme="minorEastAsia"/>
          <w:sz w:val="20"/>
        </w:rPr>
        <w:t xml:space="preserve"> utilisera alors les Puissance et Durée d’activation définies par le Candidat dans son offre technique.</w:t>
      </w:r>
    </w:p>
    <w:p w14:paraId="56D77961" w14:textId="77777777" w:rsidR="00061D5C" w:rsidRDefault="00061D5C" w:rsidP="00061D5C">
      <w:pPr>
        <w:jc w:val="both"/>
        <w:rPr>
          <w:sz w:val="20"/>
        </w:rPr>
      </w:pPr>
    </w:p>
    <w:p w14:paraId="23585382" w14:textId="77777777" w:rsidR="00061D5C" w:rsidRPr="00DB0A22" w:rsidRDefault="00061D5C" w:rsidP="00061D5C">
      <w:pPr>
        <w:pStyle w:val="Titre3"/>
        <w:numPr>
          <w:ilvl w:val="1"/>
          <w:numId w:val="2"/>
        </w:numPr>
      </w:pPr>
      <w:bookmarkStart w:id="11" w:name="_Toc38550293"/>
      <w:r w:rsidRPr="00DB0A22">
        <w:t>Produit attendu pour le Lot 2 : Zone « PB 202-204 » et Marché de Flexibilités Locales sans réservation de capacité</w:t>
      </w:r>
      <w:bookmarkEnd w:id="11"/>
    </w:p>
    <w:p w14:paraId="0E8870D4" w14:textId="77777777" w:rsidR="00061D5C" w:rsidRDefault="00061D5C" w:rsidP="00061D5C">
      <w:pPr>
        <w:ind w:left="720"/>
      </w:pPr>
    </w:p>
    <w:p w14:paraId="235D3D40" w14:textId="67E6175C" w:rsidR="00061D5C" w:rsidRDefault="00061D5C" w:rsidP="00061D5C">
      <w:pPr>
        <w:jc w:val="both"/>
        <w:rPr>
          <w:sz w:val="20"/>
        </w:rPr>
      </w:pPr>
      <w:r w:rsidRPr="00314AA5">
        <w:rPr>
          <w:sz w:val="20"/>
        </w:rPr>
        <w:t>Pour le lot</w:t>
      </w:r>
      <w:r>
        <w:rPr>
          <w:sz w:val="20"/>
        </w:rPr>
        <w:t xml:space="preserve"> « PB 202-204</w:t>
      </w:r>
      <w:r w:rsidRPr="00314AA5">
        <w:rPr>
          <w:sz w:val="20"/>
        </w:rPr>
        <w:t xml:space="preserve">», l’engagement contractuel du Titulaire du </w:t>
      </w:r>
      <w:r w:rsidR="00BB7201">
        <w:rPr>
          <w:sz w:val="20"/>
        </w:rPr>
        <w:t>Marché</w:t>
      </w:r>
      <w:r w:rsidR="00BB7201" w:rsidRPr="00314AA5">
        <w:rPr>
          <w:sz w:val="20"/>
        </w:rPr>
        <w:t xml:space="preserve"> </w:t>
      </w:r>
      <w:r w:rsidRPr="00314AA5">
        <w:rPr>
          <w:sz w:val="20"/>
        </w:rPr>
        <w:t xml:space="preserve">consiste, pour la période d’engagement définie </w:t>
      </w:r>
      <w:r>
        <w:rPr>
          <w:sz w:val="20"/>
        </w:rPr>
        <w:t xml:space="preserve">respectivement </w:t>
      </w:r>
      <w:r w:rsidRPr="00314AA5">
        <w:rPr>
          <w:sz w:val="20"/>
        </w:rPr>
        <w:t xml:space="preserve">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_Ref37782743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5.2.2</w:t>
      </w:r>
      <w:r w:rsidR="002C5D70">
        <w:rPr>
          <w:sz w:val="20"/>
        </w:rPr>
        <w:fldChar w:fldCharType="end"/>
      </w:r>
      <w:r w:rsidRPr="00314AA5">
        <w:rPr>
          <w:sz w:val="20"/>
        </w:rPr>
        <w:t xml:space="preserve">, à fournir un service de flexibilité locale, respectant les caractéristiques techniques définies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_Ref37782753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5.2.4</w:t>
      </w:r>
      <w:r w:rsidR="002C5D70">
        <w:rPr>
          <w:sz w:val="20"/>
        </w:rPr>
        <w:fldChar w:fldCharType="end"/>
      </w:r>
      <w:r w:rsidRPr="00314AA5">
        <w:rPr>
          <w:sz w:val="20"/>
        </w:rPr>
        <w:t xml:space="preserve"> du présent CDC et les conditions définies dans le Marché.</w:t>
      </w:r>
    </w:p>
    <w:p w14:paraId="4B03779F" w14:textId="35D8AB0E" w:rsidR="00061D5C" w:rsidRPr="00DF3687" w:rsidRDefault="00061D5C" w:rsidP="00061D5C">
      <w:pPr>
        <w:jc w:val="both"/>
        <w:rPr>
          <w:sz w:val="20"/>
        </w:rPr>
      </w:pPr>
      <w:r w:rsidRPr="00DF3687">
        <w:rPr>
          <w:sz w:val="20"/>
        </w:rPr>
        <w:lastRenderedPageBreak/>
        <w:t>Ce service ne peut être rendu que</w:t>
      </w:r>
      <w:r w:rsidR="00A878EC">
        <w:rPr>
          <w:sz w:val="20"/>
        </w:rPr>
        <w:t xml:space="preserve"> par</w:t>
      </w:r>
      <w:r w:rsidRPr="00DF3687">
        <w:rPr>
          <w:sz w:val="20"/>
        </w:rPr>
        <w:t xml:space="preserve"> des </w:t>
      </w:r>
      <w:r w:rsidR="00BB7201">
        <w:rPr>
          <w:sz w:val="20"/>
        </w:rPr>
        <w:t>Site</w:t>
      </w:r>
      <w:r w:rsidRPr="00DF3687">
        <w:rPr>
          <w:sz w:val="20"/>
        </w:rPr>
        <w:t xml:space="preserve">s déclarés éligibles au service de flexibilités locales, tel que défini à l’article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_Ref37782761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5.2.3</w:t>
      </w:r>
      <w:r w:rsidR="002C5D70">
        <w:rPr>
          <w:sz w:val="20"/>
        </w:rPr>
        <w:fldChar w:fldCharType="end"/>
      </w:r>
      <w:r w:rsidRPr="00DF3687">
        <w:rPr>
          <w:sz w:val="20"/>
        </w:rPr>
        <w:t>.</w:t>
      </w:r>
    </w:p>
    <w:p w14:paraId="5F10F184" w14:textId="4C05A736" w:rsidR="00061D5C" w:rsidRPr="00DF3687" w:rsidRDefault="00061D5C" w:rsidP="00061D5C">
      <w:pPr>
        <w:jc w:val="both"/>
        <w:rPr>
          <w:sz w:val="20"/>
        </w:rPr>
      </w:pPr>
      <w:r w:rsidRPr="00DF3687">
        <w:rPr>
          <w:sz w:val="20"/>
        </w:rPr>
        <w:t xml:space="preserve">L’activation du service à la demande d’Enedis donne lieu au paiement d’une </w:t>
      </w:r>
      <w:r w:rsidR="00BA5905">
        <w:rPr>
          <w:sz w:val="20"/>
        </w:rPr>
        <w:t>Rémunération V</w:t>
      </w:r>
      <w:r w:rsidRPr="00DF3687">
        <w:rPr>
          <w:sz w:val="20"/>
        </w:rPr>
        <w:t>ariable fondée sur l’Offre déposée par le candidat dans le cadre de la consultation n°</w:t>
      </w:r>
      <w:r>
        <w:rPr>
          <w:sz w:val="20"/>
        </w:rPr>
        <w:t xml:space="preserve"> </w:t>
      </w:r>
      <w:r w:rsidR="00946721">
        <w:rPr>
          <w:sz w:val="20"/>
        </w:rPr>
        <w:t>RFQ-2004</w:t>
      </w:r>
      <w:r w:rsidRPr="00DF3687">
        <w:rPr>
          <w:sz w:val="20"/>
        </w:rPr>
        <w:t>.</w:t>
      </w:r>
    </w:p>
    <w:p w14:paraId="280E3E3B" w14:textId="77777777" w:rsidR="00061D5C" w:rsidRPr="001761D7" w:rsidRDefault="00061D5C" w:rsidP="00061D5C">
      <w:pPr>
        <w:jc w:val="both"/>
      </w:pPr>
      <w:r w:rsidRPr="00DF3687">
        <w:rPr>
          <w:sz w:val="20"/>
        </w:rPr>
        <w:t xml:space="preserve">Les critères d’attribution du marché sont précisés au sein </w:t>
      </w:r>
      <w:r w:rsidRPr="00667CED">
        <w:rPr>
          <w:sz w:val="20"/>
        </w:rPr>
        <w:t>du Règlement de Consultation.</w:t>
      </w:r>
    </w:p>
    <w:p w14:paraId="457618C7" w14:textId="77777777" w:rsidR="00061D5C" w:rsidRPr="00DF3687" w:rsidRDefault="00061D5C" w:rsidP="00061D5C">
      <w:pPr>
        <w:pStyle w:val="Titre4"/>
        <w:numPr>
          <w:ilvl w:val="2"/>
          <w:numId w:val="2"/>
        </w:numPr>
      </w:pPr>
      <w:r>
        <w:t xml:space="preserve"> </w:t>
      </w:r>
      <w:r w:rsidRPr="00DF3687">
        <w:t>Engagement contractuel attendu pour le service</w:t>
      </w:r>
    </w:p>
    <w:p w14:paraId="5EA15EBC" w14:textId="77777777" w:rsidR="00061D5C" w:rsidRPr="000E01CA" w:rsidRDefault="00061D5C" w:rsidP="00061D5C">
      <w:pPr>
        <w:rPr>
          <w:i/>
          <w:sz w:val="20"/>
        </w:rPr>
      </w:pPr>
    </w:p>
    <w:p w14:paraId="6FBC4755" w14:textId="4B404900" w:rsidR="00061D5C" w:rsidRPr="00DF3687" w:rsidRDefault="00061D5C" w:rsidP="00061D5C">
      <w:pPr>
        <w:jc w:val="both"/>
        <w:rPr>
          <w:sz w:val="20"/>
        </w:rPr>
      </w:pPr>
      <w:r w:rsidRPr="00DF3687">
        <w:rPr>
          <w:sz w:val="20"/>
        </w:rPr>
        <w:t xml:space="preserve">Enedis sollicitera, au travers d’un Ordre d’Activation, les Titulaires des </w:t>
      </w:r>
      <w:r w:rsidR="00BB7201">
        <w:rPr>
          <w:sz w:val="20"/>
        </w:rPr>
        <w:t>Marchés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 xml:space="preserve">de flexibilités locales sans réservation de capacité active pour activer </w:t>
      </w:r>
      <w:r>
        <w:rPr>
          <w:sz w:val="20"/>
        </w:rPr>
        <w:t>le produit décrit</w:t>
      </w:r>
      <w:r w:rsidRPr="00DF3687">
        <w:rPr>
          <w:sz w:val="20"/>
        </w:rPr>
        <w:t xml:space="preserve">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_Ref37782753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5.2.4</w:t>
      </w:r>
      <w:r w:rsidR="002C5D70">
        <w:rPr>
          <w:sz w:val="20"/>
        </w:rPr>
        <w:fldChar w:fldCharType="end"/>
      </w:r>
      <w:r w:rsidRPr="00DF3687">
        <w:rPr>
          <w:sz w:val="20"/>
        </w:rPr>
        <w:t xml:space="preserve">. </w:t>
      </w:r>
      <w:r w:rsidR="00C67A4E">
        <w:rPr>
          <w:sz w:val="20"/>
        </w:rPr>
        <w:t>Les Titulaires s’engagent à répondre aux éventuels ordres d’activation reçus.</w:t>
      </w:r>
    </w:p>
    <w:p w14:paraId="25097D72" w14:textId="12B22768" w:rsidR="00061D5C" w:rsidRPr="00DF3687" w:rsidRDefault="00061D5C" w:rsidP="00061D5C">
      <w:pPr>
        <w:jc w:val="both"/>
        <w:rPr>
          <w:sz w:val="20"/>
        </w:rPr>
      </w:pPr>
      <w:r w:rsidRPr="00DF3687">
        <w:rPr>
          <w:sz w:val="20"/>
        </w:rPr>
        <w:t xml:space="preserve">En cas de réponse positive à un Ordre d’Activation émis par Enedis, les Titulaires s’engagent à fournir le Service décrit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_Ref37782753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5.2.4</w:t>
      </w:r>
      <w:r w:rsidR="002C5D70">
        <w:rPr>
          <w:sz w:val="20"/>
        </w:rPr>
        <w:fldChar w:fldCharType="end"/>
      </w:r>
      <w:r w:rsidRPr="00DF3687">
        <w:rPr>
          <w:sz w:val="20"/>
        </w:rPr>
        <w:t>.</w:t>
      </w:r>
    </w:p>
    <w:p w14:paraId="781E31BD" w14:textId="1D080C00" w:rsidR="00061D5C" w:rsidRDefault="00061D5C" w:rsidP="00061D5C">
      <w:pPr>
        <w:jc w:val="both"/>
        <w:rPr>
          <w:sz w:val="20"/>
        </w:rPr>
      </w:pPr>
      <w:r w:rsidRPr="00DF3687">
        <w:rPr>
          <w:sz w:val="20"/>
        </w:rPr>
        <w:t xml:space="preserve">Les Titulaires des </w:t>
      </w:r>
      <w:r w:rsidR="00BB7201">
        <w:rPr>
          <w:sz w:val="20"/>
        </w:rPr>
        <w:t>Marchés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 xml:space="preserve">de flexibilités locales ont la possibilité de refuser un Ordre d’Activation émis par Enedis dans le cadre </w:t>
      </w:r>
      <w:r w:rsidR="002445D8">
        <w:rPr>
          <w:sz w:val="20"/>
        </w:rPr>
        <w:t xml:space="preserve">de </w:t>
      </w:r>
      <w:r w:rsidRPr="00DF3687">
        <w:rPr>
          <w:sz w:val="20"/>
        </w:rPr>
        <w:t xml:space="preserve">leur </w:t>
      </w:r>
      <w:r w:rsidR="00BB7201">
        <w:rPr>
          <w:sz w:val="20"/>
        </w:rPr>
        <w:t>Marché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>de flexibilités locales sans réservation de capacité active.</w:t>
      </w:r>
      <w:r>
        <w:rPr>
          <w:sz w:val="20"/>
        </w:rPr>
        <w:t xml:space="preserve"> Dans ce cas, le refus n’entraine pas de pénalité.</w:t>
      </w:r>
    </w:p>
    <w:p w14:paraId="73B41C97" w14:textId="762D67EB" w:rsidR="002242D5" w:rsidRPr="00DF3687" w:rsidRDefault="002242D5" w:rsidP="00061D5C">
      <w:pPr>
        <w:jc w:val="both"/>
        <w:rPr>
          <w:sz w:val="20"/>
        </w:rPr>
      </w:pPr>
      <w:r>
        <w:rPr>
          <w:sz w:val="20"/>
        </w:rPr>
        <w:t>Les modalités opérationnelles de communication sont décrites dans l’Annexe 3  du modèle de Marché joint à la consultation.</w:t>
      </w:r>
    </w:p>
    <w:p w14:paraId="396709C2" w14:textId="77777777" w:rsidR="00061D5C" w:rsidRPr="00DF3687" w:rsidRDefault="00061D5C" w:rsidP="00061D5C">
      <w:pPr>
        <w:pStyle w:val="Titre4"/>
        <w:numPr>
          <w:ilvl w:val="2"/>
          <w:numId w:val="2"/>
        </w:numPr>
      </w:pPr>
      <w:r>
        <w:t xml:space="preserve"> </w:t>
      </w:r>
      <w:bookmarkStart w:id="12" w:name="_Ref37782743"/>
      <w:r w:rsidRPr="00DF3687">
        <w:t>Période d’engagement du service</w:t>
      </w:r>
      <w:bookmarkEnd w:id="12"/>
    </w:p>
    <w:p w14:paraId="40EE391C" w14:textId="77777777" w:rsidR="00061D5C" w:rsidRPr="00DF3687" w:rsidRDefault="00061D5C" w:rsidP="00061D5C">
      <w:pPr>
        <w:rPr>
          <w:sz w:val="20"/>
        </w:rPr>
      </w:pPr>
    </w:p>
    <w:p w14:paraId="0E11B4A7" w14:textId="77777777" w:rsidR="00061D5C" w:rsidRPr="000B5D15" w:rsidRDefault="00061D5C" w:rsidP="00061D5C">
      <w:pPr>
        <w:pStyle w:val="Paragraphe"/>
        <w:rPr>
          <w:sz w:val="20"/>
        </w:rPr>
      </w:pPr>
      <w:r w:rsidRPr="00DF3687">
        <w:rPr>
          <w:sz w:val="20"/>
        </w:rPr>
        <w:t xml:space="preserve">Le </w:t>
      </w:r>
      <w:r>
        <w:rPr>
          <w:sz w:val="20"/>
        </w:rPr>
        <w:t>Marché</w:t>
      </w:r>
      <w:r w:rsidRPr="00DF3687">
        <w:rPr>
          <w:sz w:val="20"/>
        </w:rPr>
        <w:t xml:space="preserve"> sera </w:t>
      </w:r>
      <w:r w:rsidRPr="000B5D15">
        <w:rPr>
          <w:sz w:val="20"/>
        </w:rPr>
        <w:t xml:space="preserve">valable du </w:t>
      </w:r>
      <w:r w:rsidRPr="001359C6">
        <w:rPr>
          <w:sz w:val="20"/>
        </w:rPr>
        <w:t>01/11/2020 00h00 au 31/12/2021 23h59.</w:t>
      </w:r>
    </w:p>
    <w:p w14:paraId="584C1719" w14:textId="46F8A8CB" w:rsidR="00061D5C" w:rsidRPr="000B5D15" w:rsidRDefault="00061D5C" w:rsidP="00061D5C">
      <w:pPr>
        <w:pStyle w:val="Paragraphe"/>
        <w:rPr>
          <w:sz w:val="20"/>
        </w:rPr>
      </w:pPr>
      <w:r w:rsidRPr="000B5D15">
        <w:rPr>
          <w:sz w:val="20"/>
        </w:rPr>
        <w:t xml:space="preserve">Les périodes durant lesquelles les services de flexibilités pourront être sollicités sont </w:t>
      </w:r>
      <w:r w:rsidR="00274148" w:rsidRPr="000B5D15">
        <w:rPr>
          <w:sz w:val="20"/>
        </w:rPr>
        <w:t xml:space="preserve"> les</w:t>
      </w:r>
      <w:r w:rsidRPr="000B5D15">
        <w:rPr>
          <w:sz w:val="20"/>
        </w:rPr>
        <w:t xml:space="preserve"> Périodes d’Activation suivantes :</w:t>
      </w:r>
    </w:p>
    <w:p w14:paraId="7A1F0F44" w14:textId="77777777" w:rsidR="00061D5C" w:rsidRPr="001359C6" w:rsidRDefault="00061D5C" w:rsidP="00061D5C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t>Du 01/11/20 00h00 au 31/03/21 23h59</w:t>
      </w:r>
    </w:p>
    <w:p w14:paraId="1499A735" w14:textId="77777777" w:rsidR="00061D5C" w:rsidRPr="001359C6" w:rsidRDefault="00061D5C" w:rsidP="00061D5C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t>Du 01/11/21 00h00 au 31/12/21 23h59</w:t>
      </w:r>
    </w:p>
    <w:p w14:paraId="65B04756" w14:textId="58C13085" w:rsidR="00061D5C" w:rsidRPr="000B5D15" w:rsidRDefault="00061D5C" w:rsidP="00061D5C">
      <w:pPr>
        <w:pStyle w:val="Paragraphe"/>
        <w:rPr>
          <w:sz w:val="20"/>
        </w:rPr>
      </w:pPr>
      <w:r w:rsidRPr="000B5D15">
        <w:rPr>
          <w:sz w:val="20"/>
        </w:rPr>
        <w:t xml:space="preserve">Le </w:t>
      </w:r>
      <w:r w:rsidR="00BB7201" w:rsidRPr="000B5D15">
        <w:rPr>
          <w:sz w:val="20"/>
        </w:rPr>
        <w:t xml:space="preserve">Marché </w:t>
      </w:r>
      <w:r w:rsidRPr="000B5D15">
        <w:rPr>
          <w:sz w:val="20"/>
        </w:rPr>
        <w:t>est assorti de deux options de 12 mois :</w:t>
      </w:r>
    </w:p>
    <w:p w14:paraId="36AD9917" w14:textId="77777777" w:rsidR="00061D5C" w:rsidRPr="001359C6" w:rsidRDefault="00061D5C" w:rsidP="00061D5C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t>1</w:t>
      </w:r>
      <w:r w:rsidRPr="001359C6">
        <w:rPr>
          <w:sz w:val="20"/>
          <w:vertAlign w:val="superscript"/>
        </w:rPr>
        <w:t>ère</w:t>
      </w:r>
      <w:r w:rsidRPr="001359C6">
        <w:rPr>
          <w:sz w:val="20"/>
        </w:rPr>
        <w:t xml:space="preserve"> option : du 01/01/2022 00h00 au 31/12/2022 23h59 assorties de deux Périodes d’Activation</w:t>
      </w:r>
    </w:p>
    <w:p w14:paraId="3CD6E1F2" w14:textId="77777777" w:rsidR="00061D5C" w:rsidRPr="001359C6" w:rsidRDefault="00061D5C" w:rsidP="00061D5C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>Du 01/01/22 00h00 au 31/03/22 23h59</w:t>
      </w:r>
    </w:p>
    <w:p w14:paraId="1AA6CB8C" w14:textId="77777777" w:rsidR="00061D5C" w:rsidRPr="001359C6" w:rsidRDefault="00061D5C" w:rsidP="00061D5C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>Du 01/11/22 00h00 au 31/12/22 23h59</w:t>
      </w:r>
    </w:p>
    <w:p w14:paraId="0BDB6A0B" w14:textId="77777777" w:rsidR="00061D5C" w:rsidRPr="001359C6" w:rsidRDefault="00061D5C" w:rsidP="00061D5C">
      <w:pPr>
        <w:pStyle w:val="Paragraphe"/>
        <w:numPr>
          <w:ilvl w:val="0"/>
          <w:numId w:val="9"/>
        </w:numPr>
        <w:rPr>
          <w:sz w:val="20"/>
        </w:rPr>
      </w:pPr>
      <w:r w:rsidRPr="001359C6">
        <w:rPr>
          <w:sz w:val="20"/>
        </w:rPr>
        <w:t>2</w:t>
      </w:r>
      <w:r w:rsidRPr="001359C6">
        <w:rPr>
          <w:sz w:val="20"/>
          <w:vertAlign w:val="superscript"/>
        </w:rPr>
        <w:t>ème</w:t>
      </w:r>
      <w:r w:rsidRPr="001359C6">
        <w:rPr>
          <w:sz w:val="20"/>
        </w:rPr>
        <w:t xml:space="preserve"> option : du 01/01/2023 00h00 au 31/12/2023 23h59 assorties de deux Périodes d’Activation</w:t>
      </w:r>
    </w:p>
    <w:p w14:paraId="7B7FD39A" w14:textId="132B58F3" w:rsidR="00061D5C" w:rsidRPr="001359C6" w:rsidRDefault="00061D5C" w:rsidP="00061D5C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>Du 01/01/</w:t>
      </w:r>
      <w:r w:rsidR="00D03623" w:rsidRPr="001359C6">
        <w:rPr>
          <w:sz w:val="20"/>
        </w:rPr>
        <w:t xml:space="preserve">23 </w:t>
      </w:r>
      <w:r w:rsidRPr="001359C6">
        <w:rPr>
          <w:sz w:val="20"/>
        </w:rPr>
        <w:t>00h00 au 31/03/</w:t>
      </w:r>
      <w:r w:rsidR="00D03623" w:rsidRPr="001359C6">
        <w:rPr>
          <w:sz w:val="20"/>
        </w:rPr>
        <w:t xml:space="preserve">23 </w:t>
      </w:r>
      <w:r w:rsidRPr="001359C6">
        <w:rPr>
          <w:sz w:val="20"/>
        </w:rPr>
        <w:t>23h59</w:t>
      </w:r>
    </w:p>
    <w:p w14:paraId="71E5B035" w14:textId="7F4EB0BE" w:rsidR="00061D5C" w:rsidRPr="001359C6" w:rsidRDefault="00061D5C" w:rsidP="00061D5C">
      <w:pPr>
        <w:pStyle w:val="Paragraphe"/>
        <w:numPr>
          <w:ilvl w:val="1"/>
          <w:numId w:val="9"/>
        </w:numPr>
        <w:rPr>
          <w:sz w:val="20"/>
        </w:rPr>
      </w:pPr>
      <w:r w:rsidRPr="001359C6">
        <w:rPr>
          <w:sz w:val="20"/>
        </w:rPr>
        <w:t>Du 01/11/</w:t>
      </w:r>
      <w:r w:rsidR="00D03623" w:rsidRPr="001359C6">
        <w:rPr>
          <w:sz w:val="20"/>
        </w:rPr>
        <w:t xml:space="preserve">23 </w:t>
      </w:r>
      <w:r w:rsidRPr="001359C6">
        <w:rPr>
          <w:sz w:val="20"/>
        </w:rPr>
        <w:t>00h00 au 31/12/</w:t>
      </w:r>
      <w:r w:rsidR="00D03623" w:rsidRPr="001359C6">
        <w:rPr>
          <w:sz w:val="20"/>
        </w:rPr>
        <w:t xml:space="preserve">23 </w:t>
      </w:r>
      <w:r w:rsidRPr="001359C6">
        <w:rPr>
          <w:sz w:val="20"/>
        </w:rPr>
        <w:t>23h59</w:t>
      </w:r>
    </w:p>
    <w:p w14:paraId="13A5C570" w14:textId="066F33F7" w:rsidR="00061D5C" w:rsidRPr="00DF3687" w:rsidRDefault="00061D5C" w:rsidP="00061D5C">
      <w:pPr>
        <w:pStyle w:val="Paragraphe"/>
        <w:rPr>
          <w:sz w:val="20"/>
        </w:rPr>
      </w:pPr>
      <w:r w:rsidRPr="00DF3687">
        <w:rPr>
          <w:sz w:val="20"/>
        </w:rPr>
        <w:t xml:space="preserve">Les conditions de levée de ces options sont décrites dans le </w:t>
      </w:r>
      <w:r w:rsidR="00BB7201">
        <w:rPr>
          <w:sz w:val="20"/>
        </w:rPr>
        <w:t>Marché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>joint au dossier de consultation.</w:t>
      </w:r>
    </w:p>
    <w:p w14:paraId="5994079E" w14:textId="73292F71" w:rsidR="00061D5C" w:rsidRPr="00DF3687" w:rsidRDefault="00061D5C" w:rsidP="00061D5C">
      <w:pPr>
        <w:pStyle w:val="Titre4"/>
        <w:numPr>
          <w:ilvl w:val="2"/>
          <w:numId w:val="2"/>
        </w:numPr>
      </w:pPr>
      <w:r>
        <w:t xml:space="preserve"> </w:t>
      </w:r>
      <w:bookmarkStart w:id="13" w:name="_Ref37782761"/>
      <w:r w:rsidRPr="00DF3687">
        <w:t xml:space="preserve">Conditions d’éligibilité des </w:t>
      </w:r>
      <w:r w:rsidR="00BB7201">
        <w:t>Site</w:t>
      </w:r>
      <w:r w:rsidRPr="00DF3687">
        <w:t>s au service de Flexibilité Locale</w:t>
      </w:r>
      <w:bookmarkEnd w:id="13"/>
    </w:p>
    <w:p w14:paraId="1EF51F81" w14:textId="77777777" w:rsidR="00061D5C" w:rsidRPr="00DF3687" w:rsidRDefault="00061D5C" w:rsidP="00061D5C">
      <w:pPr>
        <w:rPr>
          <w:sz w:val="20"/>
        </w:rPr>
      </w:pPr>
    </w:p>
    <w:p w14:paraId="3CC648F1" w14:textId="068D0291" w:rsidR="00061D5C" w:rsidRPr="00DF3687" w:rsidRDefault="00846878" w:rsidP="00061D5C">
      <w:pPr>
        <w:jc w:val="both"/>
        <w:rPr>
          <w:sz w:val="20"/>
        </w:rPr>
      </w:pPr>
      <w:r>
        <w:rPr>
          <w:sz w:val="20"/>
        </w:rPr>
        <w:t>L</w:t>
      </w:r>
      <w:r w:rsidR="00061D5C" w:rsidRPr="00DF3687">
        <w:rPr>
          <w:sz w:val="20"/>
        </w:rPr>
        <w:t xml:space="preserve">a localisation des </w:t>
      </w:r>
      <w:r w:rsidR="00BB7201">
        <w:rPr>
          <w:sz w:val="20"/>
        </w:rPr>
        <w:t>Site</w:t>
      </w:r>
      <w:r w:rsidR="00061D5C" w:rsidRPr="00DF3687">
        <w:rPr>
          <w:sz w:val="20"/>
        </w:rPr>
        <w:t xml:space="preserve">s </w:t>
      </w:r>
      <w:r w:rsidR="00061D5C">
        <w:rPr>
          <w:sz w:val="20"/>
        </w:rPr>
        <w:t xml:space="preserve">sur le réseau de distribution </w:t>
      </w:r>
      <w:r w:rsidR="00061D5C" w:rsidRPr="00DF3687">
        <w:rPr>
          <w:sz w:val="20"/>
        </w:rPr>
        <w:t>est primordiale pour répondre aux besoins de flexibilités locales d’Enedis</w:t>
      </w:r>
      <w:r w:rsidR="00061D5C">
        <w:rPr>
          <w:sz w:val="20"/>
        </w:rPr>
        <w:t>. C’est ce qui permet d’identifier si</w:t>
      </w:r>
      <w:r w:rsidR="00061D5C" w:rsidRPr="00DF3687">
        <w:rPr>
          <w:sz w:val="20"/>
        </w:rPr>
        <w:t xml:space="preserve"> un </w:t>
      </w:r>
      <w:r w:rsidR="00BB7201">
        <w:rPr>
          <w:sz w:val="20"/>
        </w:rPr>
        <w:t>Site</w:t>
      </w:r>
      <w:r w:rsidR="00061D5C" w:rsidRPr="00DF3687">
        <w:rPr>
          <w:sz w:val="20"/>
        </w:rPr>
        <w:t xml:space="preserve"> est pertinent pour participer à un service de flexibilité locale. </w:t>
      </w:r>
    </w:p>
    <w:p w14:paraId="1DE91E6B" w14:textId="4DDA4BB4" w:rsidR="00061D5C" w:rsidRPr="00DF3687" w:rsidRDefault="00061D5C" w:rsidP="00061D5C">
      <w:pPr>
        <w:jc w:val="both"/>
        <w:rPr>
          <w:sz w:val="20"/>
        </w:rPr>
      </w:pPr>
      <w:r w:rsidRPr="00DF3687">
        <w:rPr>
          <w:sz w:val="20"/>
        </w:rPr>
        <w:lastRenderedPageBreak/>
        <w:t xml:space="preserve">Enedis met à disposition un </w:t>
      </w:r>
      <w:r w:rsidR="00A878EC">
        <w:rPr>
          <w:sz w:val="20"/>
        </w:rPr>
        <w:t>outil</w:t>
      </w:r>
      <w:r w:rsidRPr="00DF3687">
        <w:rPr>
          <w:sz w:val="20"/>
        </w:rPr>
        <w:t xml:space="preserve"> permettant de vérifier l’éligibilité des </w:t>
      </w:r>
      <w:r w:rsidR="00BB7201">
        <w:rPr>
          <w:sz w:val="20"/>
        </w:rPr>
        <w:t>Site</w:t>
      </w:r>
      <w:r w:rsidRPr="00DF3687">
        <w:rPr>
          <w:sz w:val="20"/>
        </w:rPr>
        <w:t xml:space="preserve">s </w:t>
      </w:r>
      <w:r>
        <w:rPr>
          <w:sz w:val="20"/>
        </w:rPr>
        <w:t xml:space="preserve">par zone </w:t>
      </w:r>
      <w:r w:rsidRPr="00DF3687">
        <w:rPr>
          <w:sz w:val="20"/>
        </w:rPr>
        <w:t xml:space="preserve">pour cette consultation à l’adresse suivante : </w:t>
      </w:r>
      <w:hyperlink r:id="rId12" w:history="1">
        <w:r w:rsidRPr="00DF3687">
          <w:rPr>
            <w:rStyle w:val="Lienhypertexte"/>
            <w:sz w:val="20"/>
          </w:rPr>
          <w:t>https://flexibilites-enedis.fr</w:t>
        </w:r>
      </w:hyperlink>
      <w:r w:rsidRPr="00DF3687">
        <w:rPr>
          <w:sz w:val="20"/>
        </w:rPr>
        <w:t xml:space="preserve"> </w:t>
      </w:r>
    </w:p>
    <w:p w14:paraId="1340B2AF" w14:textId="235AD3D0" w:rsidR="00061D5C" w:rsidRPr="00DF3687" w:rsidRDefault="00061D5C" w:rsidP="00061D5C">
      <w:pPr>
        <w:jc w:val="both"/>
        <w:rPr>
          <w:sz w:val="20"/>
        </w:rPr>
      </w:pPr>
      <w:r w:rsidRPr="00DF3687">
        <w:rPr>
          <w:sz w:val="20"/>
        </w:rPr>
        <w:t xml:space="preserve">La zone </w:t>
      </w:r>
      <w:r>
        <w:rPr>
          <w:sz w:val="20"/>
        </w:rPr>
        <w:t>éligible pour le lot 2 «</w:t>
      </w:r>
      <w:r w:rsidRPr="00DF3687">
        <w:rPr>
          <w:sz w:val="20"/>
        </w:rPr>
        <w:t> </w:t>
      </w:r>
      <w:r>
        <w:rPr>
          <w:sz w:val="20"/>
        </w:rPr>
        <w:t xml:space="preserve">PB 202-204» est la zone </w:t>
      </w:r>
      <w:r w:rsidRPr="00DF3687">
        <w:rPr>
          <w:sz w:val="20"/>
        </w:rPr>
        <w:t>« </w:t>
      </w:r>
      <w:r>
        <w:rPr>
          <w:sz w:val="20"/>
        </w:rPr>
        <w:t>PB 202-204</w:t>
      </w:r>
      <w:r w:rsidRPr="00DF3687">
        <w:rPr>
          <w:sz w:val="20"/>
        </w:rPr>
        <w:t>».</w:t>
      </w:r>
    </w:p>
    <w:p w14:paraId="3413A5D0" w14:textId="3A237FD3" w:rsidR="00061D5C" w:rsidRPr="00DF3687" w:rsidRDefault="00061D5C" w:rsidP="00061D5C">
      <w:pPr>
        <w:jc w:val="both"/>
        <w:rPr>
          <w:sz w:val="20"/>
        </w:rPr>
      </w:pPr>
      <w:r>
        <w:rPr>
          <w:sz w:val="20"/>
        </w:rPr>
        <w:t>Seuls l</w:t>
      </w:r>
      <w:r w:rsidRPr="00DF3687">
        <w:rPr>
          <w:sz w:val="20"/>
        </w:rPr>
        <w:t xml:space="preserve">es </w:t>
      </w:r>
      <w:r w:rsidR="00BB7201">
        <w:rPr>
          <w:sz w:val="20"/>
        </w:rPr>
        <w:t>Site</w:t>
      </w:r>
      <w:r w:rsidRPr="00DF3687">
        <w:rPr>
          <w:sz w:val="20"/>
        </w:rPr>
        <w:t>s déclarés éligibles dans l’outil mis à disposition par Enedis pour la zone « </w:t>
      </w:r>
      <w:r>
        <w:rPr>
          <w:sz w:val="20"/>
        </w:rPr>
        <w:t>PB 202-204</w:t>
      </w:r>
      <w:r w:rsidRPr="00DF3687">
        <w:rPr>
          <w:sz w:val="20"/>
        </w:rPr>
        <w:t>» peuvent être intégré</w:t>
      </w:r>
      <w:r>
        <w:rPr>
          <w:sz w:val="20"/>
        </w:rPr>
        <w:t>s</w:t>
      </w:r>
      <w:r w:rsidRPr="00DF3687">
        <w:rPr>
          <w:sz w:val="20"/>
        </w:rPr>
        <w:t xml:space="preserve"> à l’Offre du Candidat.</w:t>
      </w:r>
    </w:p>
    <w:p w14:paraId="70CCE5EA" w14:textId="2C6628BA" w:rsidR="00061D5C" w:rsidRPr="00DF3687" w:rsidRDefault="00061D5C" w:rsidP="00061D5C">
      <w:pPr>
        <w:jc w:val="both"/>
        <w:rPr>
          <w:sz w:val="20"/>
        </w:rPr>
      </w:pPr>
      <w:r w:rsidRPr="00DF3687">
        <w:rPr>
          <w:sz w:val="20"/>
        </w:rPr>
        <w:t xml:space="preserve">Toute offre comprenant des </w:t>
      </w:r>
      <w:r w:rsidR="00BB7201">
        <w:rPr>
          <w:sz w:val="20"/>
        </w:rPr>
        <w:t>Site</w:t>
      </w:r>
      <w:r w:rsidRPr="00DF3687">
        <w:rPr>
          <w:sz w:val="20"/>
        </w:rPr>
        <w:t>s déclarés non éligibles pour la zone « </w:t>
      </w:r>
      <w:r>
        <w:rPr>
          <w:sz w:val="20"/>
        </w:rPr>
        <w:t>PB 202-204</w:t>
      </w:r>
      <w:r w:rsidRPr="00DF3687">
        <w:rPr>
          <w:sz w:val="20"/>
        </w:rPr>
        <w:t>» dans l’outil précité ne sera pas recevable.</w:t>
      </w:r>
    </w:p>
    <w:p w14:paraId="7F9D3B8A" w14:textId="77777777" w:rsidR="00061D5C" w:rsidRPr="00DF3687" w:rsidRDefault="00061D5C" w:rsidP="00061D5C">
      <w:pPr>
        <w:pStyle w:val="Titre4"/>
        <w:numPr>
          <w:ilvl w:val="2"/>
          <w:numId w:val="2"/>
        </w:numPr>
      </w:pPr>
      <w:r>
        <w:t xml:space="preserve"> </w:t>
      </w:r>
      <w:bookmarkStart w:id="14" w:name="_Ref37782753"/>
      <w:r w:rsidRPr="00DF3687">
        <w:t>Caractéristiques techniques exigées pour le Service de Flexibilités Locales</w:t>
      </w:r>
      <w:bookmarkEnd w:id="14"/>
    </w:p>
    <w:p w14:paraId="4E020EF3" w14:textId="77777777" w:rsidR="00061D5C" w:rsidRDefault="00061D5C" w:rsidP="00061D5C">
      <w:pPr>
        <w:rPr>
          <w:sz w:val="20"/>
        </w:rPr>
      </w:pPr>
    </w:p>
    <w:p w14:paraId="400456D2" w14:textId="77777777" w:rsidR="00061D5C" w:rsidRPr="000B5D15" w:rsidRDefault="00061D5C" w:rsidP="00061D5C">
      <w:pPr>
        <w:jc w:val="both"/>
        <w:rPr>
          <w:sz w:val="20"/>
        </w:rPr>
      </w:pPr>
      <w:r w:rsidRPr="00DF3687">
        <w:rPr>
          <w:sz w:val="20"/>
        </w:rPr>
        <w:t xml:space="preserve">Le Service de Flexibilités Locales devra respecter les éléments </w:t>
      </w:r>
      <w:r w:rsidRPr="000B5D15">
        <w:rPr>
          <w:sz w:val="20"/>
        </w:rPr>
        <w:t>techniques suivants :</w:t>
      </w:r>
    </w:p>
    <w:p w14:paraId="01838844" w14:textId="579E73E2" w:rsidR="00061D5C" w:rsidRPr="000B5D15" w:rsidRDefault="00061D5C" w:rsidP="00061D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 xml:space="preserve">La Puissance du service devra être supérieure ou égale à </w:t>
      </w:r>
      <w:r w:rsidRPr="001359C6">
        <w:rPr>
          <w:sz w:val="20"/>
        </w:rPr>
        <w:t>1.00MW</w:t>
      </w:r>
      <w:r w:rsidRPr="000B5D15">
        <w:rPr>
          <w:sz w:val="20"/>
        </w:rPr>
        <w:t xml:space="preserve"> sur chaque Pas de Temps 30 minutes sur les Périodes d’Activation définie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_Ref37782743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5.2.2</w:t>
      </w:r>
      <w:r w:rsidR="002C5D70">
        <w:rPr>
          <w:sz w:val="20"/>
        </w:rPr>
        <w:fldChar w:fldCharType="end"/>
      </w:r>
      <w:r w:rsidRPr="000B5D15">
        <w:rPr>
          <w:sz w:val="20"/>
        </w:rPr>
        <w:t xml:space="preserve">. </w:t>
      </w:r>
    </w:p>
    <w:p w14:paraId="2E0F413E" w14:textId="77777777" w:rsidR="00061D5C" w:rsidRPr="000B5D15" w:rsidRDefault="00061D5C" w:rsidP="00061D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 xml:space="preserve">La Durée d’activation du service doit être au moins de </w:t>
      </w:r>
      <w:r w:rsidRPr="001359C6">
        <w:rPr>
          <w:sz w:val="20"/>
        </w:rPr>
        <w:t>30 minutes</w:t>
      </w:r>
      <w:r w:rsidRPr="000B5D15">
        <w:rPr>
          <w:sz w:val="20"/>
        </w:rPr>
        <w:t>.</w:t>
      </w:r>
    </w:p>
    <w:p w14:paraId="1A46A545" w14:textId="66353951" w:rsidR="00061D5C" w:rsidRPr="000B5D15" w:rsidRDefault="00061D5C" w:rsidP="00061D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0B5D15">
        <w:rPr>
          <w:sz w:val="20"/>
        </w:rPr>
        <w:t>Le Délai de Mobilisation de l’Offre doit être inférieur</w:t>
      </w:r>
      <w:r w:rsidR="000B5D15">
        <w:rPr>
          <w:sz w:val="20"/>
        </w:rPr>
        <w:t xml:space="preserve"> ou égal</w:t>
      </w:r>
      <w:r w:rsidRPr="000B5D15">
        <w:rPr>
          <w:sz w:val="20"/>
        </w:rPr>
        <w:t xml:space="preserve"> à </w:t>
      </w:r>
      <w:r w:rsidRPr="001359C6">
        <w:rPr>
          <w:sz w:val="20"/>
        </w:rPr>
        <w:t>10 minutes</w:t>
      </w:r>
      <w:r w:rsidRPr="000B5D15">
        <w:rPr>
          <w:sz w:val="20"/>
        </w:rPr>
        <w:t>.</w:t>
      </w:r>
    </w:p>
    <w:p w14:paraId="233EFA75" w14:textId="6CE51891" w:rsidR="00061D5C" w:rsidRPr="00DF3687" w:rsidRDefault="00061D5C" w:rsidP="00061D5C">
      <w:pPr>
        <w:pStyle w:val="Paragraphedeliste"/>
        <w:numPr>
          <w:ilvl w:val="0"/>
          <w:numId w:val="9"/>
        </w:numPr>
        <w:jc w:val="both"/>
        <w:rPr>
          <w:sz w:val="20"/>
        </w:rPr>
      </w:pPr>
      <w:r w:rsidRPr="00DF3687">
        <w:rPr>
          <w:sz w:val="20"/>
        </w:rPr>
        <w:t>Le Palier de puissance de l’Offre doit être inférieur ou égal à 4MW/min.</w:t>
      </w:r>
      <w:r w:rsidR="00F85489">
        <w:rPr>
          <w:sz w:val="20"/>
        </w:rPr>
        <w:t xml:space="preserve"> Cette caractéristique ne s’applique que pour les offres intégrant des </w:t>
      </w:r>
      <w:r w:rsidR="00BB7201">
        <w:rPr>
          <w:sz w:val="20"/>
        </w:rPr>
        <w:t>Site</w:t>
      </w:r>
      <w:r w:rsidR="00F85489">
        <w:rPr>
          <w:sz w:val="20"/>
        </w:rPr>
        <w:t>s d’</w:t>
      </w:r>
      <w:r w:rsidR="00A878EC">
        <w:rPr>
          <w:sz w:val="20"/>
        </w:rPr>
        <w:t>I</w:t>
      </w:r>
      <w:r w:rsidR="00F85489">
        <w:rPr>
          <w:sz w:val="20"/>
        </w:rPr>
        <w:t>njection</w:t>
      </w:r>
      <w:r w:rsidR="002242D5">
        <w:rPr>
          <w:sz w:val="20"/>
        </w:rPr>
        <w:t xml:space="preserve"> et des </w:t>
      </w:r>
      <w:r w:rsidR="00BB7201">
        <w:rPr>
          <w:sz w:val="20"/>
        </w:rPr>
        <w:t>Site</w:t>
      </w:r>
      <w:r w:rsidR="002242D5">
        <w:rPr>
          <w:sz w:val="20"/>
        </w:rPr>
        <w:t xml:space="preserve">s </w:t>
      </w:r>
      <w:r w:rsidR="00A878EC">
        <w:rPr>
          <w:sz w:val="20"/>
        </w:rPr>
        <w:t>M</w:t>
      </w:r>
      <w:r w:rsidR="002242D5">
        <w:rPr>
          <w:sz w:val="20"/>
        </w:rPr>
        <w:t>ixtes</w:t>
      </w:r>
      <w:r w:rsidR="00F85489">
        <w:rPr>
          <w:sz w:val="20"/>
        </w:rPr>
        <w:t>.</w:t>
      </w:r>
    </w:p>
    <w:p w14:paraId="421B270B" w14:textId="77777777" w:rsidR="00061D5C" w:rsidRDefault="00061D5C" w:rsidP="00061D5C">
      <w:pPr>
        <w:jc w:val="both"/>
        <w:rPr>
          <w:rFonts w:eastAsiaTheme="minorEastAsia"/>
          <w:sz w:val="20"/>
        </w:rPr>
      </w:pPr>
      <w:r w:rsidRPr="00DF3687">
        <w:rPr>
          <w:rFonts w:eastAsiaTheme="minorEastAsia"/>
          <w:sz w:val="20"/>
        </w:rPr>
        <w:t xml:space="preserve">Les modalités et conditions à respecter pour le service de Flexibilités Locales sont précisées dans le </w:t>
      </w:r>
      <w:r>
        <w:rPr>
          <w:rFonts w:eastAsiaTheme="minorEastAsia"/>
          <w:sz w:val="20"/>
        </w:rPr>
        <w:t>Marché</w:t>
      </w:r>
      <w:r w:rsidRPr="00DF3687">
        <w:rPr>
          <w:rFonts w:eastAsiaTheme="minorEastAsia"/>
          <w:sz w:val="20"/>
        </w:rPr>
        <w:t xml:space="preserve"> joint au dossier de consultation.</w:t>
      </w:r>
    </w:p>
    <w:p w14:paraId="26B5AC99" w14:textId="77777777" w:rsidR="00061D5C" w:rsidRPr="00DF3687" w:rsidRDefault="00061D5C" w:rsidP="00061D5C">
      <w:pPr>
        <w:jc w:val="both"/>
        <w:rPr>
          <w:rFonts w:eastAsiaTheme="minorEastAsia"/>
          <w:sz w:val="20"/>
        </w:rPr>
      </w:pPr>
    </w:p>
    <w:p w14:paraId="22AB326A" w14:textId="77777777" w:rsidR="00061D5C" w:rsidRPr="00DF3687" w:rsidRDefault="00061D5C" w:rsidP="00061D5C">
      <w:pPr>
        <w:pStyle w:val="Titre4"/>
        <w:numPr>
          <w:ilvl w:val="2"/>
          <w:numId w:val="2"/>
        </w:numPr>
      </w:pPr>
      <w:r>
        <w:t xml:space="preserve"> </w:t>
      </w:r>
      <w:r w:rsidRPr="00DF3687">
        <w:t>Informations complémentaires sur le Service attendu</w:t>
      </w:r>
    </w:p>
    <w:p w14:paraId="1CB9D544" w14:textId="77777777" w:rsidR="00061D5C" w:rsidRPr="00DF3687" w:rsidRDefault="00061D5C" w:rsidP="00061D5C">
      <w:pPr>
        <w:rPr>
          <w:sz w:val="20"/>
        </w:rPr>
      </w:pPr>
    </w:p>
    <w:p w14:paraId="2037537E" w14:textId="0FB63EF3" w:rsidR="00061D5C" w:rsidRDefault="00061D5C" w:rsidP="00061D5C">
      <w:pPr>
        <w:jc w:val="both"/>
        <w:rPr>
          <w:rFonts w:eastAsiaTheme="minorEastAsia"/>
          <w:sz w:val="20"/>
        </w:rPr>
      </w:pPr>
      <w:r w:rsidRPr="004254A0">
        <w:rPr>
          <w:rFonts w:eastAsiaTheme="minorEastAsia"/>
          <w:sz w:val="20"/>
        </w:rPr>
        <w:t xml:space="preserve">L’Ordre d’Activation envoyé par Enedis sera </w:t>
      </w:r>
      <w:r>
        <w:rPr>
          <w:rFonts w:eastAsiaTheme="minorEastAsia"/>
          <w:sz w:val="20"/>
        </w:rPr>
        <w:t>considéré comme engageant</w:t>
      </w:r>
      <w:r w:rsidRPr="004254A0">
        <w:rPr>
          <w:rFonts w:eastAsiaTheme="minorEastAsia"/>
          <w:sz w:val="20"/>
        </w:rPr>
        <w:t xml:space="preserve"> dès acceptation de l’Ordre d’Activation par le Titulaire du </w:t>
      </w:r>
      <w:r>
        <w:rPr>
          <w:rFonts w:eastAsiaTheme="minorEastAsia"/>
          <w:sz w:val="20"/>
        </w:rPr>
        <w:t>Marché</w:t>
      </w:r>
      <w:r w:rsidRPr="004254A0">
        <w:rPr>
          <w:rFonts w:eastAsiaTheme="minorEastAsia"/>
          <w:sz w:val="20"/>
        </w:rPr>
        <w:t>.</w:t>
      </w:r>
    </w:p>
    <w:p w14:paraId="21669698" w14:textId="2BEC6551" w:rsidR="00295339" w:rsidRPr="000B5D15" w:rsidRDefault="00295339" w:rsidP="00061D5C">
      <w:pPr>
        <w:jc w:val="both"/>
        <w:rPr>
          <w:rFonts w:eastAsiaTheme="minorEastAsia"/>
          <w:sz w:val="20"/>
        </w:rPr>
      </w:pPr>
      <w:r w:rsidRPr="000B5D15">
        <w:rPr>
          <w:rFonts w:eastAsiaTheme="minorEastAsia"/>
          <w:sz w:val="20"/>
        </w:rPr>
        <w:t xml:space="preserve">Enedis laisse un délai de </w:t>
      </w:r>
      <w:r w:rsidRPr="001359C6">
        <w:rPr>
          <w:rFonts w:eastAsiaTheme="minorEastAsia"/>
          <w:sz w:val="20"/>
        </w:rPr>
        <w:t>15</w:t>
      </w:r>
      <w:r w:rsidRPr="000B5D15">
        <w:rPr>
          <w:rFonts w:eastAsiaTheme="minorEastAsia"/>
          <w:sz w:val="20"/>
        </w:rPr>
        <w:t xml:space="preserve"> minutes au Titulaire du Marché pour accuser réception de l’Ordre d’Activation et renvoyer son accord le cas échéant.</w:t>
      </w:r>
      <w:r w:rsidR="000345AC">
        <w:rPr>
          <w:rFonts w:eastAsiaTheme="minorEastAsia"/>
          <w:sz w:val="20"/>
        </w:rPr>
        <w:t xml:space="preserve"> Ce délai sera précisé à l’Annexe 3 du Modèle de Marché joint à la consultation.</w:t>
      </w:r>
    </w:p>
    <w:p w14:paraId="058ACEAF" w14:textId="31017FE0" w:rsidR="00061D5C" w:rsidRPr="000B5D15" w:rsidRDefault="00061D5C" w:rsidP="00061D5C">
      <w:pPr>
        <w:jc w:val="both"/>
        <w:rPr>
          <w:sz w:val="20"/>
        </w:rPr>
      </w:pPr>
      <w:r w:rsidRPr="000B5D15">
        <w:rPr>
          <w:rFonts w:eastAsiaTheme="minorEastAsia"/>
          <w:sz w:val="20"/>
        </w:rPr>
        <w:t xml:space="preserve">Les activations demandées par Enedis seront des activations à la Puissance et sur la Durée d’activation définie en </w:t>
      </w:r>
      <w:r w:rsidR="002C5D70">
        <w:rPr>
          <w:rFonts w:eastAsiaTheme="minorEastAsia"/>
          <w:sz w:val="20"/>
        </w:rPr>
        <w:fldChar w:fldCharType="begin"/>
      </w:r>
      <w:r w:rsidR="002C5D70">
        <w:rPr>
          <w:rFonts w:eastAsiaTheme="minorEastAsia"/>
          <w:sz w:val="20"/>
        </w:rPr>
        <w:instrText xml:space="preserve"> REF _Ref37782753 \r \h </w:instrText>
      </w:r>
      <w:r w:rsidR="002C5D70">
        <w:rPr>
          <w:rFonts w:eastAsiaTheme="minorEastAsia"/>
          <w:sz w:val="20"/>
        </w:rPr>
      </w:r>
      <w:r w:rsidR="002C5D70">
        <w:rPr>
          <w:rFonts w:eastAsiaTheme="minorEastAsia"/>
          <w:sz w:val="20"/>
        </w:rPr>
        <w:fldChar w:fldCharType="separate"/>
      </w:r>
      <w:r w:rsidR="002C5D70">
        <w:rPr>
          <w:rFonts w:eastAsiaTheme="minorEastAsia"/>
          <w:sz w:val="20"/>
        </w:rPr>
        <w:t>5.2.4</w:t>
      </w:r>
      <w:r w:rsidR="002C5D70">
        <w:rPr>
          <w:rFonts w:eastAsiaTheme="minorEastAsia"/>
          <w:sz w:val="20"/>
        </w:rPr>
        <w:fldChar w:fldCharType="end"/>
      </w:r>
      <w:r w:rsidRPr="000B5D15">
        <w:rPr>
          <w:rFonts w:eastAsiaTheme="minorEastAsia"/>
          <w:sz w:val="20"/>
        </w:rPr>
        <w:t>.</w:t>
      </w:r>
    </w:p>
    <w:p w14:paraId="3927D51C" w14:textId="2B58A1BE" w:rsidR="00061D5C" w:rsidRPr="000B5D15" w:rsidRDefault="00061D5C" w:rsidP="00061D5C">
      <w:pPr>
        <w:jc w:val="both"/>
        <w:rPr>
          <w:sz w:val="20"/>
        </w:rPr>
      </w:pPr>
      <w:r w:rsidRPr="000B5D15">
        <w:rPr>
          <w:sz w:val="20"/>
        </w:rPr>
        <w:t xml:space="preserve">Le </w:t>
      </w:r>
      <w:r w:rsidR="002242D5" w:rsidRPr="000B5D15">
        <w:rPr>
          <w:sz w:val="20"/>
        </w:rPr>
        <w:t>Délai de Neutralisation entre Activations</w:t>
      </w:r>
      <w:r w:rsidRPr="000B5D15">
        <w:rPr>
          <w:sz w:val="20"/>
        </w:rPr>
        <w:t xml:space="preserve"> est de </w:t>
      </w:r>
      <w:r w:rsidRPr="001359C6">
        <w:rPr>
          <w:sz w:val="20"/>
        </w:rPr>
        <w:t>24 heures</w:t>
      </w:r>
      <w:r w:rsidRPr="000B5D15">
        <w:rPr>
          <w:sz w:val="20"/>
        </w:rPr>
        <w:t>. Aucun engagement d’être en capacité de répondre à des sollicitations successives n’est attendu de l’acteur.</w:t>
      </w:r>
    </w:p>
    <w:p w14:paraId="48275C3A" w14:textId="77777777" w:rsidR="00061D5C" w:rsidRPr="000B5D15" w:rsidRDefault="00061D5C" w:rsidP="00061D5C">
      <w:pPr>
        <w:jc w:val="both"/>
        <w:rPr>
          <w:sz w:val="20"/>
        </w:rPr>
      </w:pPr>
      <w:r w:rsidRPr="000B5D15">
        <w:rPr>
          <w:sz w:val="20"/>
        </w:rPr>
        <w:t>L’énergie maximale en MWh qui sera payée en cas d’activation sera limitée à :</w:t>
      </w:r>
    </w:p>
    <w:p w14:paraId="2909FABB" w14:textId="77777777" w:rsidR="00061D5C" w:rsidRPr="000B5D15" w:rsidRDefault="00061D5C" w:rsidP="00061D5C">
      <w:pPr>
        <w:jc w:val="both"/>
        <w:rPr>
          <w:rFonts w:eastAsiaTheme="minorEastAsia"/>
          <w:sz w:val="20"/>
        </w:rPr>
      </w:pPr>
      <m:oMathPara>
        <m:oMath>
          <m:r>
            <w:rPr>
              <w:rFonts w:ascii="Cambria Math" w:hAnsi="Cambria Math"/>
              <w:sz w:val="20"/>
            </w:rPr>
            <m:t>Puissance du Service×Durée d'Activation</m:t>
          </m:r>
        </m:oMath>
      </m:oMathPara>
    </w:p>
    <w:p w14:paraId="7EE4B3B8" w14:textId="219391D0" w:rsidR="00061D5C" w:rsidRPr="000B5D15" w:rsidRDefault="00061D5C" w:rsidP="001359C6">
      <w:pPr>
        <w:ind w:left="705"/>
        <w:jc w:val="both"/>
        <w:rPr>
          <w:rFonts w:eastAsiaTheme="minorEastAsia"/>
          <w:sz w:val="20"/>
        </w:rPr>
      </w:pPr>
      <w:r w:rsidRPr="000B5D15">
        <w:rPr>
          <w:rFonts w:eastAsiaTheme="minorEastAsia"/>
          <w:sz w:val="20"/>
        </w:rPr>
        <w:t>Avec Puissance du Service &amp; Durée d’Activation</w:t>
      </w:r>
      <w:r w:rsidR="00D62B4D">
        <w:rPr>
          <w:rFonts w:eastAsiaTheme="minorEastAsia"/>
          <w:sz w:val="20"/>
        </w:rPr>
        <w:t xml:space="preserve">, les valeurs minimales attendues pour chaque produit telles que définis à l’article </w:t>
      </w:r>
      <w:r w:rsidR="002C5D70">
        <w:rPr>
          <w:rFonts w:eastAsiaTheme="minorEastAsia"/>
          <w:sz w:val="20"/>
        </w:rPr>
        <w:fldChar w:fldCharType="begin"/>
      </w:r>
      <w:r w:rsidR="002C5D70">
        <w:rPr>
          <w:rFonts w:eastAsiaTheme="minorEastAsia"/>
          <w:sz w:val="20"/>
        </w:rPr>
        <w:instrText xml:space="preserve"> REF _Ref37782753 \r \h </w:instrText>
      </w:r>
      <w:r w:rsidR="002C5D70">
        <w:rPr>
          <w:rFonts w:eastAsiaTheme="minorEastAsia"/>
          <w:sz w:val="20"/>
        </w:rPr>
      </w:r>
      <w:r w:rsidR="002C5D70">
        <w:rPr>
          <w:rFonts w:eastAsiaTheme="minorEastAsia"/>
          <w:sz w:val="20"/>
        </w:rPr>
        <w:fldChar w:fldCharType="separate"/>
      </w:r>
      <w:r w:rsidR="002C5D70">
        <w:rPr>
          <w:rFonts w:eastAsiaTheme="minorEastAsia"/>
          <w:sz w:val="20"/>
        </w:rPr>
        <w:t>5.2.4</w:t>
      </w:r>
      <w:r w:rsidR="002C5D70">
        <w:rPr>
          <w:rFonts w:eastAsiaTheme="minorEastAsia"/>
          <w:sz w:val="20"/>
        </w:rPr>
        <w:fldChar w:fldCharType="end"/>
      </w:r>
      <w:r w:rsidR="00D62B4D">
        <w:rPr>
          <w:rFonts w:eastAsiaTheme="minorEastAsia"/>
          <w:sz w:val="20"/>
        </w:rPr>
        <w:t>.</w:t>
      </w:r>
    </w:p>
    <w:p w14:paraId="26CF873E" w14:textId="77777777" w:rsidR="00061D5C" w:rsidRPr="000B5D15" w:rsidRDefault="00061D5C" w:rsidP="00061D5C">
      <w:pPr>
        <w:jc w:val="both"/>
        <w:rPr>
          <w:sz w:val="20"/>
        </w:rPr>
      </w:pPr>
      <w:r w:rsidRPr="000B5D15">
        <w:rPr>
          <w:sz w:val="20"/>
        </w:rPr>
        <w:t xml:space="preserve">Le Nombre d’Activation du Service est, à titre indicatif, de </w:t>
      </w:r>
      <w:r w:rsidRPr="001359C6">
        <w:rPr>
          <w:sz w:val="20"/>
        </w:rPr>
        <w:t>0.24/an</w:t>
      </w:r>
      <w:r w:rsidRPr="000B5D15">
        <w:rPr>
          <w:sz w:val="20"/>
        </w:rPr>
        <w:t>.</w:t>
      </w:r>
    </w:p>
    <w:p w14:paraId="0284107F" w14:textId="0241CB12" w:rsidR="00061D5C" w:rsidRPr="00DF3687" w:rsidRDefault="00061D5C" w:rsidP="00061D5C">
      <w:pPr>
        <w:jc w:val="both"/>
        <w:rPr>
          <w:sz w:val="20"/>
        </w:rPr>
      </w:pPr>
      <w:r w:rsidRPr="000B5D15">
        <w:rPr>
          <w:sz w:val="20"/>
        </w:rPr>
        <w:t xml:space="preserve">L’Espérance de Volume d’Appel </w:t>
      </w:r>
      <w:r w:rsidR="00FF2548" w:rsidRPr="000B5D15">
        <w:rPr>
          <w:sz w:val="20"/>
        </w:rPr>
        <w:t xml:space="preserve">pour un produit d’une durée de 3h </w:t>
      </w:r>
      <w:r w:rsidRPr="000B5D15">
        <w:rPr>
          <w:sz w:val="20"/>
        </w:rPr>
        <w:t xml:space="preserve">est, à titre indicatif, de </w:t>
      </w:r>
      <w:r w:rsidRPr="001359C6">
        <w:rPr>
          <w:sz w:val="20"/>
        </w:rPr>
        <w:t>8.</w:t>
      </w:r>
      <w:r w:rsidR="00FF2548" w:rsidRPr="001359C6">
        <w:rPr>
          <w:sz w:val="20"/>
        </w:rPr>
        <w:t>1</w:t>
      </w:r>
      <w:r w:rsidRPr="001359C6">
        <w:rPr>
          <w:sz w:val="20"/>
        </w:rPr>
        <w:t>3MWh/an</w:t>
      </w:r>
      <w:r w:rsidRPr="000B5D15">
        <w:rPr>
          <w:sz w:val="20"/>
        </w:rPr>
        <w:t>.</w:t>
      </w:r>
    </w:p>
    <w:p w14:paraId="1F7989BE" w14:textId="52F7C960" w:rsidR="00061D5C" w:rsidRPr="00DF3687" w:rsidRDefault="00061D5C" w:rsidP="00061D5C">
      <w:pPr>
        <w:pStyle w:val="Titre4"/>
        <w:numPr>
          <w:ilvl w:val="2"/>
          <w:numId w:val="2"/>
        </w:numPr>
      </w:pPr>
      <w:r>
        <w:t xml:space="preserve"> </w:t>
      </w:r>
      <w:r w:rsidRPr="00DF3687">
        <w:t>Caractéristiques technico-économiques</w:t>
      </w:r>
      <w:r w:rsidR="00A878EC">
        <w:t xml:space="preserve"> supplémentaires</w:t>
      </w:r>
      <w:r w:rsidRPr="00DF3687">
        <w:t xml:space="preserve"> du Service de Flexibilités Locales</w:t>
      </w:r>
    </w:p>
    <w:p w14:paraId="14A5FAF2" w14:textId="77777777" w:rsidR="00061D5C" w:rsidRDefault="00061D5C" w:rsidP="00061D5C">
      <w:pPr>
        <w:rPr>
          <w:sz w:val="20"/>
        </w:rPr>
      </w:pPr>
    </w:p>
    <w:p w14:paraId="3E98D3E1" w14:textId="3E81EBFA" w:rsidR="00061D5C" w:rsidRDefault="00061D5C" w:rsidP="00061D5C">
      <w:pPr>
        <w:jc w:val="both"/>
        <w:rPr>
          <w:sz w:val="20"/>
        </w:rPr>
      </w:pPr>
      <w:r w:rsidRPr="00DF3687">
        <w:rPr>
          <w:sz w:val="20"/>
        </w:rPr>
        <w:lastRenderedPageBreak/>
        <w:t xml:space="preserve">Certains paramètres ne sont pas des prérequis pour participer aux Offres mais seront utilisés en temps réel par les équipes d’Enedis pour choisir les Titulaires des </w:t>
      </w:r>
      <w:r w:rsidR="00BB7201">
        <w:rPr>
          <w:sz w:val="20"/>
        </w:rPr>
        <w:t>Marché</w:t>
      </w:r>
      <w:r w:rsidR="00BB7201" w:rsidRPr="00DF3687">
        <w:rPr>
          <w:sz w:val="20"/>
        </w:rPr>
        <w:t xml:space="preserve"> </w:t>
      </w:r>
      <w:r w:rsidRPr="00DF3687">
        <w:rPr>
          <w:sz w:val="20"/>
        </w:rPr>
        <w:t>à contacter en cas de besoin.</w:t>
      </w:r>
      <w:r>
        <w:rPr>
          <w:sz w:val="20"/>
        </w:rPr>
        <w:t xml:space="preserve"> </w:t>
      </w:r>
    </w:p>
    <w:p w14:paraId="080540E6" w14:textId="7DEAABCE" w:rsidR="00061D5C" w:rsidRPr="00DF3687" w:rsidRDefault="00061D5C" w:rsidP="00061D5C">
      <w:pPr>
        <w:jc w:val="both"/>
        <w:rPr>
          <w:sz w:val="20"/>
        </w:rPr>
      </w:pPr>
      <w:r>
        <w:rPr>
          <w:sz w:val="20"/>
        </w:rPr>
        <w:t xml:space="preserve">A ce titre, les offres des acteurs peuvent contenir des paramètres techniques meilleurs que ceux définis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_Ref37782753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5.2.4</w:t>
      </w:r>
      <w:r w:rsidR="002C5D70">
        <w:rPr>
          <w:sz w:val="20"/>
        </w:rPr>
        <w:fldChar w:fldCharType="end"/>
      </w:r>
      <w:r>
        <w:rPr>
          <w:sz w:val="20"/>
        </w:rPr>
        <w:t xml:space="preserve">. Les éléments </w:t>
      </w:r>
      <w:r w:rsidR="00A878EC">
        <w:rPr>
          <w:sz w:val="20"/>
        </w:rPr>
        <w:t xml:space="preserve">technico-économiques supplémentaires </w:t>
      </w:r>
      <w:r>
        <w:rPr>
          <w:sz w:val="20"/>
        </w:rPr>
        <w:t xml:space="preserve">pour lesquels des valeurs différentes de celles demandées par Enedis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_Ref37782753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5.2.4</w:t>
      </w:r>
      <w:r w:rsidR="002C5D70">
        <w:rPr>
          <w:sz w:val="20"/>
        </w:rPr>
        <w:fldChar w:fldCharType="end"/>
      </w:r>
      <w:r>
        <w:rPr>
          <w:sz w:val="20"/>
        </w:rPr>
        <w:t xml:space="preserve"> peuvent être fournies sont :</w:t>
      </w:r>
    </w:p>
    <w:p w14:paraId="4C976915" w14:textId="02F58D70" w:rsidR="00061D5C" w:rsidRDefault="00061D5C" w:rsidP="00061D5C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La Puissance de l’Offre, dès lors que cette Puissance est supérieure à celle définie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_Ref37782753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5.2.4</w:t>
      </w:r>
      <w:r w:rsidR="002C5D70">
        <w:rPr>
          <w:sz w:val="20"/>
        </w:rPr>
        <w:fldChar w:fldCharType="end"/>
      </w:r>
      <w:r>
        <w:rPr>
          <w:sz w:val="20"/>
        </w:rPr>
        <w:t>.</w:t>
      </w:r>
    </w:p>
    <w:p w14:paraId="67A726F0" w14:textId="375FCA50" w:rsidR="00061D5C" w:rsidRDefault="00061D5C" w:rsidP="00061D5C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 xml:space="preserve">Le Délai de Mobilisation de l’Offre dès lors que ce Délai est inférieur à celui défini en </w:t>
      </w:r>
      <w:r w:rsidR="002C5D70">
        <w:rPr>
          <w:sz w:val="20"/>
        </w:rPr>
        <w:fldChar w:fldCharType="begin"/>
      </w:r>
      <w:r w:rsidR="002C5D70">
        <w:rPr>
          <w:sz w:val="20"/>
        </w:rPr>
        <w:instrText xml:space="preserve"> REF _Ref37782753 \r \h </w:instrText>
      </w:r>
      <w:r w:rsidR="002C5D70">
        <w:rPr>
          <w:sz w:val="20"/>
        </w:rPr>
      </w:r>
      <w:r w:rsidR="002C5D70">
        <w:rPr>
          <w:sz w:val="20"/>
        </w:rPr>
        <w:fldChar w:fldCharType="separate"/>
      </w:r>
      <w:r w:rsidR="002C5D70">
        <w:rPr>
          <w:sz w:val="20"/>
        </w:rPr>
        <w:t>5.2.4</w:t>
      </w:r>
      <w:r w:rsidR="002C5D70">
        <w:rPr>
          <w:sz w:val="20"/>
        </w:rPr>
        <w:fldChar w:fldCharType="end"/>
      </w:r>
      <w:r>
        <w:rPr>
          <w:sz w:val="20"/>
        </w:rPr>
        <w:t>.</w:t>
      </w:r>
    </w:p>
    <w:p w14:paraId="128DBD00" w14:textId="39B774A4" w:rsidR="00061D5C" w:rsidRDefault="00061D5C" w:rsidP="00061D5C">
      <w:pPr>
        <w:pStyle w:val="Paragraphedeliste"/>
        <w:numPr>
          <w:ilvl w:val="0"/>
          <w:numId w:val="9"/>
        </w:numPr>
        <w:jc w:val="both"/>
        <w:rPr>
          <w:sz w:val="20"/>
        </w:rPr>
      </w:pPr>
      <w:r>
        <w:rPr>
          <w:sz w:val="20"/>
        </w:rPr>
        <w:t>La Durée d’Activation de l’Offre dès lors que cette Durée est supérieure à celle définie en 5.</w:t>
      </w:r>
      <w:r w:rsidR="00FF30C1">
        <w:rPr>
          <w:sz w:val="20"/>
        </w:rPr>
        <w:t>2</w:t>
      </w:r>
      <w:r>
        <w:rPr>
          <w:sz w:val="20"/>
        </w:rPr>
        <w:t>.4. La Durée proposée doit être un multiple du pas demi-horaire</w:t>
      </w:r>
      <w:r w:rsidR="000B5D15">
        <w:rPr>
          <w:sz w:val="20"/>
        </w:rPr>
        <w:t xml:space="preserve"> et ne peut être supérieur à 180 minutes</w:t>
      </w:r>
      <w:r>
        <w:rPr>
          <w:sz w:val="20"/>
        </w:rPr>
        <w:t>.</w:t>
      </w:r>
    </w:p>
    <w:p w14:paraId="62986D7C" w14:textId="77777777" w:rsidR="00061D5C" w:rsidRPr="00061D5C" w:rsidRDefault="00061D5C" w:rsidP="00061D5C">
      <w:pPr>
        <w:jc w:val="both"/>
        <w:rPr>
          <w:sz w:val="20"/>
        </w:rPr>
      </w:pPr>
      <w:r>
        <w:rPr>
          <w:sz w:val="20"/>
        </w:rPr>
        <w:t xml:space="preserve">Pour le lot 2, la Durée d’Activation sera considérée comme le principal critère de choix d’une offre en temps réel par la Direction Régionale Paris. </w:t>
      </w:r>
    </w:p>
    <w:p w14:paraId="0CAD08A3" w14:textId="650E3FA0" w:rsidR="005333FA" w:rsidRPr="00DF3687" w:rsidRDefault="005333FA" w:rsidP="005333FA">
      <w:pPr>
        <w:jc w:val="both"/>
        <w:rPr>
          <w:sz w:val="20"/>
        </w:rPr>
      </w:pPr>
      <w:r>
        <w:rPr>
          <w:sz w:val="20"/>
        </w:rPr>
        <w:t xml:space="preserve">Dans ce cas, les activations, </w:t>
      </w:r>
      <w:r>
        <w:rPr>
          <w:rFonts w:eastAsiaTheme="minorEastAsia"/>
          <w:sz w:val="20"/>
        </w:rPr>
        <w:t xml:space="preserve">les activations demandées par Enedis seront des activations à la Puissance et sur la Durée d’activation définies par le Candidat dans son offre technique. </w:t>
      </w:r>
      <w:r w:rsidR="00BA5905">
        <w:rPr>
          <w:rFonts w:eastAsiaTheme="minorEastAsia"/>
          <w:sz w:val="20"/>
        </w:rPr>
        <w:t xml:space="preserve">L’énergie maximale en MWh qui sera payée en cas d’activation par Enedis définie en </w:t>
      </w:r>
      <w:r w:rsidR="00BA5905">
        <w:rPr>
          <w:rFonts w:eastAsiaTheme="minorEastAsia"/>
          <w:sz w:val="20"/>
        </w:rPr>
        <w:fldChar w:fldCharType="begin"/>
      </w:r>
      <w:r w:rsidR="00BA5905">
        <w:rPr>
          <w:rFonts w:eastAsiaTheme="minorEastAsia"/>
          <w:sz w:val="20"/>
        </w:rPr>
        <w:instrText xml:space="preserve"> REF _Ref38350536 \r \h </w:instrText>
      </w:r>
      <w:r w:rsidR="00BA5905">
        <w:rPr>
          <w:rFonts w:eastAsiaTheme="minorEastAsia"/>
          <w:sz w:val="20"/>
        </w:rPr>
      </w:r>
      <w:r w:rsidR="00BA5905">
        <w:rPr>
          <w:rFonts w:eastAsiaTheme="minorEastAsia"/>
          <w:sz w:val="20"/>
        </w:rPr>
        <w:fldChar w:fldCharType="separate"/>
      </w:r>
      <w:r w:rsidR="00BA5905">
        <w:rPr>
          <w:rFonts w:eastAsiaTheme="minorEastAsia"/>
          <w:sz w:val="20"/>
        </w:rPr>
        <w:t>5.5</w:t>
      </w:r>
      <w:r w:rsidR="00BA5905">
        <w:rPr>
          <w:rFonts w:eastAsiaTheme="minorEastAsia"/>
          <w:sz w:val="20"/>
        </w:rPr>
        <w:fldChar w:fldCharType="end"/>
      </w:r>
      <w:r w:rsidR="00BA5905">
        <w:rPr>
          <w:rFonts w:eastAsiaTheme="minorEastAsia"/>
          <w:sz w:val="20"/>
        </w:rPr>
        <w:t xml:space="preserve"> utilisera alors les Puissance et Durée d’activation définies par le Candidat dans son offre technique.</w:t>
      </w:r>
    </w:p>
    <w:p w14:paraId="65311FD7" w14:textId="77777777" w:rsidR="00061D5C" w:rsidRPr="00061D5C" w:rsidRDefault="00061D5C" w:rsidP="00061D5C">
      <w:pPr>
        <w:jc w:val="both"/>
        <w:rPr>
          <w:sz w:val="20"/>
        </w:rPr>
      </w:pPr>
    </w:p>
    <w:sectPr w:rsidR="00061D5C" w:rsidRPr="00061D5C" w:rsidSect="002E49F5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130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41BCC3" w14:textId="77777777" w:rsidR="00F209F7" w:rsidRDefault="00F209F7" w:rsidP="00EF6D66">
      <w:pPr>
        <w:spacing w:after="0" w:line="240" w:lineRule="auto"/>
      </w:pPr>
      <w:r>
        <w:separator/>
      </w:r>
    </w:p>
  </w:endnote>
  <w:endnote w:type="continuationSeparator" w:id="0">
    <w:p w14:paraId="0BF9E595" w14:textId="77777777" w:rsidR="00F209F7" w:rsidRDefault="00F209F7" w:rsidP="00EF6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E50635" w14:textId="6EAD3B89" w:rsidR="00061D5C" w:rsidRPr="002E49F5" w:rsidRDefault="00061D5C" w:rsidP="002E49F5">
    <w:pPr>
      <w:spacing w:before="120" w:after="0" w:line="220" w:lineRule="atLeast"/>
      <w:jc w:val="center"/>
      <w:rPr>
        <w:rFonts w:ascii="Calibri" w:eastAsia="Times New Roman" w:hAnsi="Calibri" w:cs="Times New Roman"/>
        <w:color w:val="09357A"/>
        <w:sz w:val="17"/>
        <w:szCs w:val="24"/>
        <w:lang w:eastAsia="fr-FR"/>
      </w:rPr>
    </w:pPr>
    <w:r w:rsidRPr="002E49F5">
      <w:rPr>
        <w:rFonts w:ascii="Calibri" w:eastAsia="Times New Roman" w:hAnsi="Calibri" w:cs="Times New Roman"/>
        <w:b/>
        <w:bCs/>
        <w:color w:val="09357A"/>
        <w:sz w:val="17"/>
        <w:szCs w:val="24"/>
        <w:lang w:eastAsia="fr-FR"/>
      </w:rPr>
      <w:t xml:space="preserve">Enedis 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 xml:space="preserve">––Cahier des charges  </w:t>
    </w:r>
    <w:r w:rsidR="001359C6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(</w:t>
    </w:r>
    <w:r w:rsidR="001359C6">
      <w:rPr>
        <w:rFonts w:ascii="Calibri" w:eastAsia="Times New Roman" w:hAnsi="Calibri" w:cs="Times New Roman"/>
        <w:color w:val="09357A"/>
        <w:sz w:val="17"/>
        <w:szCs w:val="24"/>
        <w:lang w:eastAsia="fr-FR"/>
      </w:rPr>
      <w:t>24/04/20</w:t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 xml:space="preserve">) – Page : </w:t>
    </w:r>
    <w:r w:rsidR="001D1088"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begin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instrText xml:space="preserve"> PAGE </w:instrText>
    </w:r>
    <w:r w:rsidR="001D1088"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separate"/>
    </w:r>
    <w:r w:rsidR="00931D62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2</w:t>
    </w:r>
    <w:r w:rsidR="001D1088"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end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t>/</w:t>
    </w:r>
    <w:r w:rsidR="001D1088"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begin"/>
    </w:r>
    <w:r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instrText xml:space="preserve"> NUMPAGES </w:instrText>
    </w:r>
    <w:r w:rsidR="001D1088"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separate"/>
    </w:r>
    <w:r w:rsidR="00931D62">
      <w:rPr>
        <w:rFonts w:ascii="Calibri" w:eastAsia="Times New Roman" w:hAnsi="Calibri" w:cs="Times New Roman"/>
        <w:noProof/>
        <w:color w:val="09357A"/>
        <w:sz w:val="17"/>
        <w:szCs w:val="24"/>
        <w:lang w:eastAsia="fr-FR"/>
      </w:rPr>
      <w:t>9</w:t>
    </w:r>
    <w:r w:rsidR="001D1088" w:rsidRPr="002E49F5">
      <w:rPr>
        <w:rFonts w:ascii="Calibri" w:eastAsia="Times New Roman" w:hAnsi="Calibri" w:cs="Times New Roman"/>
        <w:color w:val="09357A"/>
        <w:sz w:val="17"/>
        <w:szCs w:val="24"/>
        <w:lang w:eastAsia="fr-FR"/>
      </w:rPr>
      <w:fldChar w:fldCharType="end"/>
    </w:r>
  </w:p>
  <w:p w14:paraId="292C03CF" w14:textId="77777777" w:rsidR="00061D5C" w:rsidRDefault="00061D5C">
    <w:pPr>
      <w:pStyle w:val="Pieddepage"/>
    </w:pPr>
  </w:p>
  <w:p w14:paraId="189AED0D" w14:textId="77777777" w:rsidR="00061D5C" w:rsidRDefault="00061D5C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ayout w:type="fixed"/>
      <w:tblCellMar>
        <w:left w:w="28" w:type="dxa"/>
        <w:right w:w="0" w:type="dxa"/>
      </w:tblCellMar>
      <w:tblLook w:val="0000" w:firstRow="0" w:lastRow="0" w:firstColumn="0" w:lastColumn="0" w:noHBand="0" w:noVBand="0"/>
    </w:tblPr>
    <w:tblGrid>
      <w:gridCol w:w="5002"/>
      <w:gridCol w:w="5002"/>
    </w:tblGrid>
    <w:tr w:rsidR="00061D5C" w:rsidRPr="002E49F5" w14:paraId="679BFA59" w14:textId="77777777" w:rsidTr="00CD0334">
      <w:tc>
        <w:tcPr>
          <w:tcW w:w="5002" w:type="dxa"/>
          <w:vAlign w:val="bottom"/>
        </w:tcPr>
        <w:p w14:paraId="2AB03E96" w14:textId="77777777" w:rsidR="00061D5C" w:rsidRPr="002E49F5" w:rsidRDefault="00061D5C" w:rsidP="0059591A">
          <w:pPr>
            <w:spacing w:before="120" w:after="20" w:line="220" w:lineRule="atLeast"/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>© Copyright Enedis 20</w:t>
          </w:r>
          <w:r>
            <w:rPr>
              <w:rFonts w:ascii="Calibri" w:eastAsia="Times New Roman" w:hAnsi="Calibri" w:cs="Times New Roman"/>
              <w:color w:val="09357A"/>
              <w:sz w:val="17"/>
              <w:szCs w:val="24"/>
              <w:lang w:val="en-GB" w:eastAsia="fr-FR"/>
            </w:rPr>
            <w:t>20</w:t>
          </w:r>
        </w:p>
      </w:tc>
      <w:tc>
        <w:tcPr>
          <w:tcW w:w="5002" w:type="dxa"/>
          <w:vAlign w:val="bottom"/>
        </w:tcPr>
        <w:p w14:paraId="465DB77D" w14:textId="77777777" w:rsidR="00061D5C" w:rsidRPr="002E49F5" w:rsidRDefault="00061D5C" w:rsidP="002E49F5">
          <w:pPr>
            <w:spacing w:before="120" w:after="80" w:line="180" w:lineRule="atLeast"/>
            <w:ind w:left="2798"/>
            <w:rPr>
              <w:rFonts w:ascii="Arial Black" w:eastAsia="Times New Roman" w:hAnsi="Arial Black" w:cs="Times New Roman"/>
              <w:color w:val="09357A"/>
              <w:sz w:val="14"/>
              <w:szCs w:val="24"/>
              <w:lang w:eastAsia="fr-FR"/>
            </w:rPr>
          </w:pPr>
          <w:r w:rsidRPr="002E49F5">
            <w:rPr>
              <w:rFonts w:ascii="Arial Black" w:eastAsia="Times New Roman" w:hAnsi="Arial Black" w:cs="Times New Roman"/>
              <w:color w:val="09357A"/>
              <w:sz w:val="14"/>
              <w:szCs w:val="24"/>
              <w:lang w:eastAsia="fr-FR"/>
            </w:rPr>
            <w:t>www.enedis.fr</w:t>
          </w:r>
        </w:p>
        <w:p w14:paraId="14551CB1" w14:textId="77777777" w:rsidR="00061D5C" w:rsidRPr="002E49F5" w:rsidRDefault="00061D5C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Enedis – SA à directoire et à conseil de surveillance</w:t>
          </w:r>
        </w:p>
        <w:p w14:paraId="203A6375" w14:textId="77777777" w:rsidR="00061D5C" w:rsidRPr="002E49F5" w:rsidRDefault="00061D5C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au capital de 270 037 000 euros –</w:t>
          </w:r>
        </w:p>
        <w:p w14:paraId="7B0638F8" w14:textId="77777777" w:rsidR="00061D5C" w:rsidRPr="002E49F5" w:rsidRDefault="00061D5C" w:rsidP="002E49F5">
          <w:pPr>
            <w:spacing w:before="120" w:after="0" w:line="110" w:lineRule="atLeast"/>
            <w:ind w:left="2798"/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R.C.S. de Nanterre 444 608 442</w:t>
          </w:r>
        </w:p>
        <w:p w14:paraId="38C48E83" w14:textId="77777777" w:rsidR="00061D5C" w:rsidRPr="002E49F5" w:rsidRDefault="00061D5C" w:rsidP="002E49F5">
          <w:pPr>
            <w:spacing w:before="40" w:after="20" w:line="110" w:lineRule="atLeast"/>
            <w:ind w:left="2795"/>
            <w:rPr>
              <w:rFonts w:ascii="Calibri" w:eastAsia="Times New Roman" w:hAnsi="Calibri" w:cs="Times New Roman"/>
              <w:color w:val="09357A"/>
              <w:sz w:val="17"/>
              <w:szCs w:val="24"/>
              <w:lang w:eastAsia="fr-FR"/>
            </w:rPr>
          </w:pPr>
          <w:r w:rsidRPr="002E49F5">
            <w:rPr>
              <w:rFonts w:ascii="Calibri" w:eastAsia="Times New Roman" w:hAnsi="Calibri" w:cs="Times New Roman"/>
              <w:color w:val="09357A"/>
              <w:sz w:val="9"/>
              <w:szCs w:val="24"/>
              <w:lang w:eastAsia="fr-FR"/>
            </w:rPr>
            <w:t>Enedis est certifié ISO 14001 pour l’environnement</w:t>
          </w:r>
        </w:p>
      </w:tc>
    </w:tr>
  </w:tbl>
  <w:p w14:paraId="65E02277" w14:textId="77777777" w:rsidR="00061D5C" w:rsidRDefault="00061D5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BDA6F7" w14:textId="77777777" w:rsidR="00F209F7" w:rsidRDefault="00F209F7" w:rsidP="00EF6D66">
      <w:pPr>
        <w:spacing w:after="0" w:line="240" w:lineRule="auto"/>
      </w:pPr>
      <w:r>
        <w:separator/>
      </w:r>
    </w:p>
  </w:footnote>
  <w:footnote w:type="continuationSeparator" w:id="0">
    <w:p w14:paraId="480734D1" w14:textId="77777777" w:rsidR="00F209F7" w:rsidRDefault="00F209F7" w:rsidP="00EF6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2860CF" w14:textId="77777777" w:rsidR="00061D5C" w:rsidRDefault="00061D5C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3CFEADDA" wp14:editId="116060A9">
          <wp:simplePos x="0" y="0"/>
          <wp:positionH relativeFrom="column">
            <wp:posOffset>-452120</wp:posOffset>
          </wp:positionH>
          <wp:positionV relativeFrom="paragraph">
            <wp:posOffset>-460375</wp:posOffset>
          </wp:positionV>
          <wp:extent cx="1381125" cy="437137"/>
          <wp:effectExtent l="0" t="0" r="0" b="1270"/>
          <wp:wrapNone/>
          <wp:docPr id="6" name="Image 6" descr="C:\Users\h04570\AppData\Local\Microsoft\Windows\INetCache\Content.Word\Enedis + signature_couleur_CMJN_300 dp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04570\AppData\Local\Microsoft\Windows\INetCache\Content.Word\Enedis + signature_couleur_CMJN_300 dpi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125" cy="4371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9979D9" w14:textId="77777777" w:rsidR="00061D5C" w:rsidRDefault="00F209F7">
    <w:pPr>
      <w:pStyle w:val="En-tte"/>
    </w:pPr>
    <w:r>
      <w:rPr>
        <w:noProof/>
      </w:rPr>
      <w:pict w14:anchorId="3968EC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07.65pt;margin-top:-47.05pt;width:237pt;height:75pt;z-index:251661312">
          <v:imagedata r:id="rId1" o:title="Enedis + signature_couleur_CMJN_300 dpi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9CEA3D06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B043F9"/>
    <w:multiLevelType w:val="hybridMultilevel"/>
    <w:tmpl w:val="C3066A2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BE1EC4"/>
    <w:multiLevelType w:val="hybridMultilevel"/>
    <w:tmpl w:val="ECB2202E"/>
    <w:lvl w:ilvl="0" w:tplc="014641A4">
      <w:numFmt w:val="bullet"/>
      <w:lvlText w:val="-"/>
      <w:lvlJc w:val="left"/>
      <w:pPr>
        <w:ind w:left="720" w:hanging="360"/>
      </w:pPr>
      <w:rPr>
        <w:rFonts w:asciiTheme="majorHAnsi" w:eastAsia="Calibri" w:hAnsiTheme="majorHAnsi" w:cstheme="maj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4D47CB"/>
    <w:multiLevelType w:val="multilevel"/>
    <w:tmpl w:val="A5FEA7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077674D1"/>
    <w:multiLevelType w:val="hybridMultilevel"/>
    <w:tmpl w:val="8632CC22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0F0F75"/>
    <w:multiLevelType w:val="hybridMultilevel"/>
    <w:tmpl w:val="90D840EC"/>
    <w:lvl w:ilvl="0" w:tplc="1BBC428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07446"/>
    <w:multiLevelType w:val="hybridMultilevel"/>
    <w:tmpl w:val="F3FC91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C616F5"/>
    <w:multiLevelType w:val="hybridMultilevel"/>
    <w:tmpl w:val="B600AFD6"/>
    <w:lvl w:ilvl="0" w:tplc="014641A4">
      <w:numFmt w:val="bullet"/>
      <w:lvlText w:val="-"/>
      <w:lvlJc w:val="left"/>
      <w:pPr>
        <w:ind w:left="720" w:hanging="360"/>
      </w:pPr>
      <w:rPr>
        <w:rFonts w:asciiTheme="majorHAnsi" w:eastAsia="Calibri" w:hAnsiTheme="majorHAnsi" w:cstheme="maj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FF7744"/>
    <w:multiLevelType w:val="hybridMultilevel"/>
    <w:tmpl w:val="7B3E58E0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3E237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C7F688E"/>
    <w:multiLevelType w:val="hybridMultilevel"/>
    <w:tmpl w:val="3034B45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134885"/>
    <w:multiLevelType w:val="hybridMultilevel"/>
    <w:tmpl w:val="B6742C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BE71E4"/>
    <w:multiLevelType w:val="hybridMultilevel"/>
    <w:tmpl w:val="C72A4EAC"/>
    <w:lvl w:ilvl="0" w:tplc="966418AC">
      <w:start w:val="2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6"/>
  </w:num>
  <w:num w:numId="4">
    <w:abstractNumId w:val="1"/>
  </w:num>
  <w:num w:numId="5">
    <w:abstractNumId w:val="12"/>
  </w:num>
  <w:num w:numId="6">
    <w:abstractNumId w:val="5"/>
  </w:num>
  <w:num w:numId="7">
    <w:abstractNumId w:val="8"/>
  </w:num>
  <w:num w:numId="8">
    <w:abstractNumId w:val="11"/>
  </w:num>
  <w:num w:numId="9">
    <w:abstractNumId w:val="4"/>
  </w:num>
  <w:num w:numId="10">
    <w:abstractNumId w:val="9"/>
  </w:num>
  <w:num w:numId="11">
    <w:abstractNumId w:val="7"/>
  </w:num>
  <w:num w:numId="12">
    <w:abstractNumId w:val="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F6D66"/>
    <w:rsid w:val="000345AC"/>
    <w:rsid w:val="0004679F"/>
    <w:rsid w:val="00050B17"/>
    <w:rsid w:val="00061630"/>
    <w:rsid w:val="00061D5C"/>
    <w:rsid w:val="000B5D15"/>
    <w:rsid w:val="000C2D54"/>
    <w:rsid w:val="000D4E63"/>
    <w:rsid w:val="000E01CA"/>
    <w:rsid w:val="0010295B"/>
    <w:rsid w:val="0012409A"/>
    <w:rsid w:val="001359C6"/>
    <w:rsid w:val="001478A9"/>
    <w:rsid w:val="001761D7"/>
    <w:rsid w:val="00180D42"/>
    <w:rsid w:val="001A5494"/>
    <w:rsid w:val="001C0249"/>
    <w:rsid w:val="001D1088"/>
    <w:rsid w:val="00200670"/>
    <w:rsid w:val="00212A3F"/>
    <w:rsid w:val="002233DA"/>
    <w:rsid w:val="002242D5"/>
    <w:rsid w:val="002445D8"/>
    <w:rsid w:val="00274148"/>
    <w:rsid w:val="00295339"/>
    <w:rsid w:val="002B74F4"/>
    <w:rsid w:val="002C5D70"/>
    <w:rsid w:val="002E49F5"/>
    <w:rsid w:val="002E65E2"/>
    <w:rsid w:val="002E6EE9"/>
    <w:rsid w:val="00311FC6"/>
    <w:rsid w:val="00314AA5"/>
    <w:rsid w:val="00366CE1"/>
    <w:rsid w:val="0037581C"/>
    <w:rsid w:val="00397C47"/>
    <w:rsid w:val="003B11C2"/>
    <w:rsid w:val="003D52A8"/>
    <w:rsid w:val="00434C91"/>
    <w:rsid w:val="004439EB"/>
    <w:rsid w:val="00484061"/>
    <w:rsid w:val="00486106"/>
    <w:rsid w:val="004B19CA"/>
    <w:rsid w:val="004C5F2E"/>
    <w:rsid w:val="004D2DFB"/>
    <w:rsid w:val="004E30F7"/>
    <w:rsid w:val="004F4E6E"/>
    <w:rsid w:val="0051366E"/>
    <w:rsid w:val="005269B3"/>
    <w:rsid w:val="00532E90"/>
    <w:rsid w:val="005333FA"/>
    <w:rsid w:val="00573596"/>
    <w:rsid w:val="0059591A"/>
    <w:rsid w:val="005A0445"/>
    <w:rsid w:val="005A15F9"/>
    <w:rsid w:val="005B4DD6"/>
    <w:rsid w:val="005D3BB1"/>
    <w:rsid w:val="005F6184"/>
    <w:rsid w:val="005F692B"/>
    <w:rsid w:val="00603F87"/>
    <w:rsid w:val="00604DA4"/>
    <w:rsid w:val="00615ADE"/>
    <w:rsid w:val="006354F7"/>
    <w:rsid w:val="006356F4"/>
    <w:rsid w:val="00667CED"/>
    <w:rsid w:val="006A1728"/>
    <w:rsid w:val="006D3C84"/>
    <w:rsid w:val="006D671E"/>
    <w:rsid w:val="006E4384"/>
    <w:rsid w:val="006E7A5B"/>
    <w:rsid w:val="006F7601"/>
    <w:rsid w:val="0078229A"/>
    <w:rsid w:val="00786E68"/>
    <w:rsid w:val="007B33B4"/>
    <w:rsid w:val="007C5E5C"/>
    <w:rsid w:val="007D13AF"/>
    <w:rsid w:val="00840FAC"/>
    <w:rsid w:val="00846878"/>
    <w:rsid w:val="0085294D"/>
    <w:rsid w:val="008530DE"/>
    <w:rsid w:val="00867685"/>
    <w:rsid w:val="00870BF1"/>
    <w:rsid w:val="008B489D"/>
    <w:rsid w:val="008F284D"/>
    <w:rsid w:val="0091489D"/>
    <w:rsid w:val="00931D62"/>
    <w:rsid w:val="00934611"/>
    <w:rsid w:val="00946721"/>
    <w:rsid w:val="009900CD"/>
    <w:rsid w:val="009E560D"/>
    <w:rsid w:val="009E664F"/>
    <w:rsid w:val="00A01C09"/>
    <w:rsid w:val="00A064B1"/>
    <w:rsid w:val="00A2300E"/>
    <w:rsid w:val="00A51BDC"/>
    <w:rsid w:val="00A878EC"/>
    <w:rsid w:val="00AC7197"/>
    <w:rsid w:val="00AD1AE5"/>
    <w:rsid w:val="00AD450E"/>
    <w:rsid w:val="00AE023B"/>
    <w:rsid w:val="00AE4997"/>
    <w:rsid w:val="00B1164F"/>
    <w:rsid w:val="00B30004"/>
    <w:rsid w:val="00B40308"/>
    <w:rsid w:val="00B70B90"/>
    <w:rsid w:val="00B82910"/>
    <w:rsid w:val="00B93B40"/>
    <w:rsid w:val="00BA5905"/>
    <w:rsid w:val="00BB48BC"/>
    <w:rsid w:val="00BB7201"/>
    <w:rsid w:val="00BF0593"/>
    <w:rsid w:val="00BF34F8"/>
    <w:rsid w:val="00C106FC"/>
    <w:rsid w:val="00C25184"/>
    <w:rsid w:val="00C67A4E"/>
    <w:rsid w:val="00CC3BA1"/>
    <w:rsid w:val="00CD0334"/>
    <w:rsid w:val="00D03623"/>
    <w:rsid w:val="00D21AEF"/>
    <w:rsid w:val="00D37023"/>
    <w:rsid w:val="00D62B4D"/>
    <w:rsid w:val="00D85C55"/>
    <w:rsid w:val="00DB0A22"/>
    <w:rsid w:val="00DD341E"/>
    <w:rsid w:val="00DF3687"/>
    <w:rsid w:val="00E13BA1"/>
    <w:rsid w:val="00E15836"/>
    <w:rsid w:val="00E30AAE"/>
    <w:rsid w:val="00E5170D"/>
    <w:rsid w:val="00E86E37"/>
    <w:rsid w:val="00E92ED1"/>
    <w:rsid w:val="00EB4AB5"/>
    <w:rsid w:val="00EE6776"/>
    <w:rsid w:val="00EF4EDE"/>
    <w:rsid w:val="00EF6D66"/>
    <w:rsid w:val="00F00B22"/>
    <w:rsid w:val="00F209F7"/>
    <w:rsid w:val="00F550C1"/>
    <w:rsid w:val="00F802CF"/>
    <w:rsid w:val="00F81E01"/>
    <w:rsid w:val="00F85489"/>
    <w:rsid w:val="00F90029"/>
    <w:rsid w:val="00FF2548"/>
    <w:rsid w:val="00FF30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76010DF"/>
  <w15:docId w15:val="{E3E46407-FDBB-4738-B511-6BCAD2BE3C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D1088"/>
  </w:style>
  <w:style w:type="paragraph" w:styleId="Titre1">
    <w:name w:val="heading 1"/>
    <w:basedOn w:val="Normal"/>
    <w:next w:val="Normal"/>
    <w:link w:val="Titre1Car"/>
    <w:uiPriority w:val="9"/>
    <w:qFormat/>
    <w:rsid w:val="00A2300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2300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11FC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1761D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EF6D66"/>
    <w:pPr>
      <w:keepNext/>
      <w:keepLines/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F6D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F6D66"/>
  </w:style>
  <w:style w:type="paragraph" w:styleId="Pieddepage">
    <w:name w:val="footer"/>
    <w:basedOn w:val="Normal"/>
    <w:link w:val="PieddepageCar"/>
    <w:unhideWhenUsed/>
    <w:rsid w:val="00EF6D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F6D66"/>
  </w:style>
  <w:style w:type="paragraph" w:styleId="Paragraphedeliste">
    <w:name w:val="List Paragraph"/>
    <w:basedOn w:val="Normal"/>
    <w:uiPriority w:val="34"/>
    <w:qFormat/>
    <w:rsid w:val="00EF6D66"/>
    <w:pPr>
      <w:ind w:left="720"/>
      <w:contextualSpacing/>
    </w:pPr>
  </w:style>
  <w:style w:type="character" w:customStyle="1" w:styleId="Titre5Car">
    <w:name w:val="Titre 5 Car"/>
    <w:basedOn w:val="Policepardfaut"/>
    <w:link w:val="Titre5"/>
    <w:uiPriority w:val="9"/>
    <w:rsid w:val="00EF6D66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A2300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A2300E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A2300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M2">
    <w:name w:val="toc 2"/>
    <w:basedOn w:val="Normal"/>
    <w:next w:val="Normal"/>
    <w:autoRedefine/>
    <w:uiPriority w:val="39"/>
    <w:unhideWhenUsed/>
    <w:rsid w:val="00A2300E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A2300E"/>
    <w:rPr>
      <w:color w:val="0563C1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06163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6163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61630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6163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61630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6163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61630"/>
    <w:rPr>
      <w:rFonts w:ascii="Segoe UI" w:hAnsi="Segoe UI" w:cs="Segoe UI"/>
      <w:sz w:val="18"/>
      <w:szCs w:val="18"/>
    </w:rPr>
  </w:style>
  <w:style w:type="character" w:customStyle="1" w:styleId="Titre3Car">
    <w:name w:val="Titre 3 Car"/>
    <w:basedOn w:val="Policepardfaut"/>
    <w:link w:val="Titre3"/>
    <w:uiPriority w:val="9"/>
    <w:rsid w:val="00311FC6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M3">
    <w:name w:val="toc 3"/>
    <w:basedOn w:val="Normal"/>
    <w:next w:val="Normal"/>
    <w:autoRedefine/>
    <w:uiPriority w:val="39"/>
    <w:unhideWhenUsed/>
    <w:rsid w:val="006E7A5B"/>
    <w:pPr>
      <w:spacing w:after="100"/>
      <w:ind w:left="440"/>
    </w:pPr>
  </w:style>
  <w:style w:type="paragraph" w:customStyle="1" w:styleId="Paragraphe">
    <w:name w:val="Paragraphe"/>
    <w:basedOn w:val="Normal"/>
    <w:link w:val="ParagrapheCar"/>
    <w:qFormat/>
    <w:rsid w:val="006E4384"/>
    <w:pPr>
      <w:keepLines/>
      <w:widowControl w:val="0"/>
      <w:autoSpaceDE w:val="0"/>
      <w:autoSpaceDN w:val="0"/>
      <w:spacing w:before="120" w:after="60" w:line="276" w:lineRule="auto"/>
      <w:jc w:val="both"/>
    </w:pPr>
    <w:rPr>
      <w:rFonts w:eastAsia="Times New Roman" w:cstheme="minorHAnsi"/>
      <w:szCs w:val="24"/>
      <w:lang w:eastAsia="fr-FR"/>
    </w:rPr>
  </w:style>
  <w:style w:type="character" w:customStyle="1" w:styleId="ParagrapheCar">
    <w:name w:val="Paragraphe Car"/>
    <w:basedOn w:val="Policepardfaut"/>
    <w:link w:val="Paragraphe"/>
    <w:rsid w:val="006E4384"/>
    <w:rPr>
      <w:rFonts w:eastAsia="Times New Roman" w:cstheme="minorHAnsi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E6EE9"/>
    <w:pPr>
      <w:numPr>
        <w:numId w:val="13"/>
      </w:numPr>
      <w:contextualSpacing/>
    </w:p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9900CD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9900CD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9900CD"/>
    <w:rPr>
      <w:vertAlign w:val="superscript"/>
    </w:rPr>
  </w:style>
  <w:style w:type="character" w:styleId="Lienhypertextesuivivisit">
    <w:name w:val="FollowedHyperlink"/>
    <w:basedOn w:val="Policepardfaut"/>
    <w:uiPriority w:val="99"/>
    <w:semiHidden/>
    <w:unhideWhenUsed/>
    <w:rsid w:val="004439EB"/>
    <w:rPr>
      <w:color w:val="954F72" w:themeColor="followedHyperlink"/>
      <w:u w:val="single"/>
    </w:rPr>
  </w:style>
  <w:style w:type="character" w:styleId="Textedelespacerserv">
    <w:name w:val="Placeholder Text"/>
    <w:basedOn w:val="Policepardfaut"/>
    <w:uiPriority w:val="99"/>
    <w:semiHidden/>
    <w:rsid w:val="004C5F2E"/>
    <w:rPr>
      <w:color w:val="808080"/>
    </w:rPr>
  </w:style>
  <w:style w:type="paragraph" w:styleId="Rvision">
    <w:name w:val="Revision"/>
    <w:hidden/>
    <w:uiPriority w:val="99"/>
    <w:semiHidden/>
    <w:rsid w:val="00AE023B"/>
    <w:pPr>
      <w:spacing w:after="0" w:line="240" w:lineRule="auto"/>
    </w:pPr>
  </w:style>
  <w:style w:type="character" w:customStyle="1" w:styleId="Titre4Car">
    <w:name w:val="Titre 4 Car"/>
    <w:basedOn w:val="Policepardfaut"/>
    <w:link w:val="Titre4"/>
    <w:uiPriority w:val="9"/>
    <w:rsid w:val="001761D7"/>
    <w:rPr>
      <w:rFonts w:asciiTheme="majorHAnsi" w:eastAsiaTheme="majorEastAsia" w:hAnsiTheme="majorHAnsi" w:cstheme="majorBidi"/>
      <w:i/>
      <w:iCs/>
      <w:color w:val="2E74B5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flexibilites-enedis.fr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flexibilites-enedis.fr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51070C2DB4B534BA187309BAA17948A" ma:contentTypeVersion="0" ma:contentTypeDescription="Crée un document." ma:contentTypeScope="" ma:versionID="1e49ffe96b02ac1b22c2c3d211cb739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b09c1ba23edfaa45a5e9d385267c9b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F6D430-02F1-4AD8-96DD-39B21EF0784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53C03B5-FE27-4490-A7D3-E8E5427194F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727218E-BD93-4D04-8521-265BE74B8F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FD7B0DF-48EC-4DA8-B1EA-09D5AA17D9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248</TotalTime>
  <Pages>9</Pages>
  <Words>2919</Words>
  <Characters>16056</Characters>
  <Application>Microsoft Office Word</Application>
  <DocSecurity>0</DocSecurity>
  <Lines>133</Lines>
  <Paragraphs>37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Enedis</Company>
  <LinksUpToDate>false</LinksUpToDate>
  <CharactersWithSpaces>18938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KUHN Thomas</dc:creator>
  <cp:lastModifiedBy>KUHN Thomas</cp:lastModifiedBy>
  <cp:revision>32</cp:revision>
  <dcterms:created xsi:type="dcterms:W3CDTF">2020-03-10T12:43:00Z</dcterms:created>
  <dcterms:modified xsi:type="dcterms:W3CDTF">2020-06-18T16:15:00Z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0x010100E51070C2DB4B534BA187309BAA17948A</vt:lpwstr>
  </property>
</Properties>
</file>